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816"/>
        <w:gridCol w:w="2317"/>
        <w:gridCol w:w="3518"/>
        <w:gridCol w:w="3309"/>
      </w:tblGrid>
      <w:tr w:rsidR="00957C4A" w:rsidRPr="00957C4A" w:rsidTr="00957C4A">
        <w:trPr>
          <w:tblHeader/>
        </w:trPr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19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Wine growers: tasting rooms.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Domestic violence: protective orders: information pertaining to a child.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41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Privacy: genetic testing companies.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48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Dementia and Alzheimer’s disease.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of emergency: local emergency: sudden and severe energy shortage: planned power outage.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eligibility.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Workforce training programs: supportive services.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64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Mobilehome parks: emergency relief: coronavirus (COVID-19).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73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Probation: eligibility: crimes relating to controlled substances.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97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health: type 1 diabetes information: parent notification.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98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peace: media access.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101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Nielsen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Motor Vehicles: records: confidentiality.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107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CalFresh.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109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Office of Emergency Services: Office of Wildfire Technology Research and Development.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205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and community college employees: absences due to illness or accident.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208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Dahle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Sierra Nevada Conservancy: Sierra Nevada Region: subregion: definitions: annual report.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215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DNA evidence.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216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Contractors: workers’ compensation insurance: mandatory coverage.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219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delinquent penalties and costs: cancellation: public health orders.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226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County of Sacramento.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230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Water Resources Control Board: Constituents of Emerging Concern Program.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03/22/2021 set for [First] hearing canceled at request of author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237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Special education: dyslexia risk screening.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239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Committee on Banking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Financial Institutions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 xml:space="preserve">Government finance: surplus investments: savings and loan </w:t>
            </w:r>
            <w:r>
              <w:rPr>
                <w:rFonts w:ascii="Courier New" w:hAnsi="Courier New" w:cs="Courier New"/>
                <w:sz w:val="24"/>
              </w:rPr>
              <w:lastRenderedPageBreak/>
              <w:t>associations or credit unions.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 xml:space="preserve">Be ordered to second reading pursuant to Senate Rule 28.8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be placed on Consent Calendar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263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Real estate licensees: continuing education: implicit bias training.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267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active solar energy systems: partnership flip transactions.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03/22/2021 Hearing postponed by Committee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269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Credit unions.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284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Workers’ compensation: firefighters and peace officers: post-traumatic stress.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285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Tourism Recovery Act.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291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Advisory Commission on Special Education: pupil advisory council.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294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retirement: leave of absence: service credit.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298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Brewpub-restaurant licenses: exchange for bona fide public eating place license.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302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Governmental Organization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Gambling Control Commission: voting records.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303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Borgeas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transfer of base year value: disaster relief.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03/22/2021 Hearing postponed by Committee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305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Political Reform Act of 1974: electronic filing.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308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Min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Unclaimed property: electronic funds transfer.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309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School finance: college readiness: grants and notification. 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316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federally qualified health centers and rural health clinics.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322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Laird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Grazing land: California Conservation Ranching Incentive Program.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369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Flood control: Yolo Bypass Cache Slough Partnership Multibenefit Program.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386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Tied-house restrictions: advertising: mixed-use district.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394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Telecommunications: Moore Universal Telephone Service Act.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409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Pharmacy practice: SARS-CoV-2 and influenza testing.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426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Municipal separate storm sewer systems: financial capability analysis.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462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Borgeas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Disaster relief: Creek Fire: allocation to local agencies. 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484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Home inspections: sewer lateral repairs.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502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materials: green chemistry: consumer products.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503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Voting: ballots and signature verification. 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543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agencies: nonprofit liaison.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566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California State University: support staff employees: merit salary adjustments.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57C4A" w:rsidRPr="00957C4A" w:rsidTr="00957C4A">
        <w:tc>
          <w:tcPr>
            <w:tcW w:w="1525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574</w:t>
            </w:r>
          </w:p>
        </w:tc>
        <w:tc>
          <w:tcPr>
            <w:tcW w:w="1910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Laird</w:t>
            </w:r>
          </w:p>
        </w:tc>
        <w:tc>
          <w:tcPr>
            <w:tcW w:w="901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Agricultural preserves: Williamson Act.</w:t>
            </w:r>
          </w:p>
        </w:tc>
        <w:tc>
          <w:tcPr>
            <w:tcW w:w="2778" w:type="dxa"/>
            <w:shd w:val="clear" w:color="auto" w:fill="auto"/>
          </w:tcPr>
          <w:p w:rsidR="00957C4A" w:rsidRPr="00957C4A" w:rsidRDefault="00957C4A" w:rsidP="00957C4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</w:tbl>
    <w:p w:rsidR="00F01F92" w:rsidRDefault="00F01F92" w:rsidP="00957C4A">
      <w:pPr>
        <w:spacing w:after="80"/>
      </w:pPr>
    </w:p>
    <w:sectPr w:rsidR="00F01F92" w:rsidSect="00957C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4A" w:rsidRDefault="00957C4A" w:rsidP="00957C4A">
      <w:pPr>
        <w:spacing w:after="0" w:line="240" w:lineRule="auto"/>
      </w:pPr>
      <w:r>
        <w:separator/>
      </w:r>
    </w:p>
  </w:endnote>
  <w:endnote w:type="continuationSeparator" w:id="0">
    <w:p w:rsidR="00957C4A" w:rsidRDefault="00957C4A" w:rsidP="0095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4A" w:rsidRDefault="00957C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4A" w:rsidRPr="00957C4A" w:rsidRDefault="00957C4A" w:rsidP="00957C4A">
    <w:pPr>
      <w:pStyle w:val="Footer"/>
      <w:rPr>
        <w:rFonts w:ascii="Courier New" w:hAnsi="Courier New" w:cs="Courier New"/>
        <w:sz w:val="24"/>
      </w:rPr>
    </w:pPr>
    <w:r w:rsidRPr="00957C4A">
      <w:rPr>
        <w:rFonts w:ascii="Courier New" w:hAnsi="Courier New" w:cs="Courier New"/>
        <w:sz w:val="24"/>
      </w:rPr>
      <w:t>(S=50, A=0)</w:t>
    </w:r>
    <w:r w:rsidRPr="00957C4A">
      <w:rPr>
        <w:rFonts w:ascii="Courier New" w:hAnsi="Courier New" w:cs="Courier New"/>
        <w:sz w:val="24"/>
      </w:rPr>
      <w:tab/>
    </w:r>
    <w:r w:rsidRPr="00957C4A">
      <w:rPr>
        <w:rFonts w:ascii="Courier New" w:hAnsi="Courier New" w:cs="Courier New"/>
        <w:sz w:val="24"/>
      </w:rPr>
      <w:fldChar w:fldCharType="begin"/>
    </w:r>
    <w:r w:rsidRPr="00957C4A">
      <w:rPr>
        <w:rFonts w:ascii="Courier New" w:hAnsi="Courier New" w:cs="Courier New"/>
        <w:sz w:val="24"/>
      </w:rPr>
      <w:instrText xml:space="preserve"> PAGE  \* MERGEFORMAT </w:instrText>
    </w:r>
    <w:r w:rsidRPr="00957C4A">
      <w:rPr>
        <w:rFonts w:ascii="Courier New" w:hAnsi="Courier New" w:cs="Courier New"/>
        <w:sz w:val="24"/>
      </w:rPr>
      <w:fldChar w:fldCharType="separate"/>
    </w:r>
    <w:r w:rsidR="00B420C4">
      <w:rPr>
        <w:rFonts w:ascii="Courier New" w:hAnsi="Courier New" w:cs="Courier New"/>
        <w:noProof/>
        <w:sz w:val="24"/>
      </w:rPr>
      <w:t>3</w:t>
    </w:r>
    <w:r w:rsidRPr="00957C4A">
      <w:rPr>
        <w:rFonts w:ascii="Courier New" w:hAnsi="Courier New" w:cs="Courier New"/>
        <w:sz w:val="24"/>
      </w:rPr>
      <w:fldChar w:fldCharType="end"/>
    </w:r>
    <w:r w:rsidRPr="00957C4A">
      <w:rPr>
        <w:rFonts w:ascii="Courier New" w:hAnsi="Courier New" w:cs="Courier New"/>
        <w:sz w:val="24"/>
      </w:rPr>
      <w:t xml:space="preserve"> Page of </w:t>
    </w:r>
    <w:r w:rsidRPr="00957C4A">
      <w:rPr>
        <w:rFonts w:ascii="Courier New" w:hAnsi="Courier New" w:cs="Courier New"/>
        <w:sz w:val="24"/>
      </w:rPr>
      <w:fldChar w:fldCharType="begin"/>
    </w:r>
    <w:r w:rsidRPr="00957C4A">
      <w:rPr>
        <w:rFonts w:ascii="Courier New" w:hAnsi="Courier New" w:cs="Courier New"/>
        <w:sz w:val="24"/>
      </w:rPr>
      <w:instrText xml:space="preserve"> NUMPAGES  \* MERGEFORMAT </w:instrText>
    </w:r>
    <w:r w:rsidRPr="00957C4A">
      <w:rPr>
        <w:rFonts w:ascii="Courier New" w:hAnsi="Courier New" w:cs="Courier New"/>
        <w:sz w:val="24"/>
      </w:rPr>
      <w:fldChar w:fldCharType="separate"/>
    </w:r>
    <w:r w:rsidR="00B420C4">
      <w:rPr>
        <w:rFonts w:ascii="Courier New" w:hAnsi="Courier New" w:cs="Courier New"/>
        <w:noProof/>
        <w:sz w:val="24"/>
      </w:rPr>
      <w:t>5</w:t>
    </w:r>
    <w:r w:rsidRPr="00957C4A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4A" w:rsidRDefault="00957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4A" w:rsidRDefault="00957C4A" w:rsidP="00957C4A">
      <w:pPr>
        <w:spacing w:after="0" w:line="240" w:lineRule="auto"/>
      </w:pPr>
      <w:r>
        <w:separator/>
      </w:r>
    </w:p>
  </w:footnote>
  <w:footnote w:type="continuationSeparator" w:id="0">
    <w:p w:rsidR="00957C4A" w:rsidRDefault="00957C4A" w:rsidP="00957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4A" w:rsidRDefault="00957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4A" w:rsidRDefault="00957C4A" w:rsidP="00957C4A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Mar 22, 2021</w:t>
    </w:r>
  </w:p>
  <w:p w:rsidR="00957C4A" w:rsidRPr="00957C4A" w:rsidRDefault="00957C4A" w:rsidP="00957C4A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March 22, 2021 AT 10:55:51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4A" w:rsidRDefault="00957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4A"/>
    <w:rsid w:val="00957C4A"/>
    <w:rsid w:val="00B420C4"/>
    <w:rsid w:val="00F0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C0B13-3D1B-4B25-9C37-B90CB1A8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C4A"/>
  </w:style>
  <w:style w:type="paragraph" w:styleId="Footer">
    <w:name w:val="footer"/>
    <w:basedOn w:val="Normal"/>
    <w:link w:val="FooterChar"/>
    <w:uiPriority w:val="99"/>
    <w:unhideWhenUsed/>
    <w:rsid w:val="00957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5080</Characters>
  <Application>Microsoft Office Word</Application>
  <DocSecurity>0</DocSecurity>
  <Lines>118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2021-03-22T17:59:00Z</dcterms:created>
  <dcterms:modified xsi:type="dcterms:W3CDTF">2021-03-22T17:59:00Z</dcterms:modified>
</cp:coreProperties>
</file>