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67B7" w14:textId="77777777" w:rsidR="00845C2F" w:rsidRPr="00555E90" w:rsidRDefault="00042679" w:rsidP="00F1365B">
      <w:pPr>
        <w:pStyle w:val="Title1"/>
        <w:spacing w:before="60" w:after="60"/>
      </w:pPr>
      <w:r w:rsidRPr="00042679">
        <w:t>Working with Electricity</w:t>
      </w:r>
      <w:r>
        <w:t xml:space="preserve"> </w:t>
      </w:r>
      <w:r w:rsidR="00AD1961" w:rsidRPr="00555E90">
        <w:t>| Mirvac Minimum Requirements</w:t>
      </w:r>
    </w:p>
    <w:p w14:paraId="1CA967B8" w14:textId="77777777" w:rsidR="00EC1D0D" w:rsidRPr="00E1488E" w:rsidRDefault="00EC1D0D" w:rsidP="00F1365B">
      <w:pPr>
        <w:pStyle w:val="Title2"/>
        <w:spacing w:before="60"/>
        <w:ind w:left="357" w:hanging="357"/>
      </w:pPr>
      <w:r w:rsidRPr="00E1488E">
        <w:t xml:space="preserve">Purpose </w:t>
      </w:r>
      <w:r w:rsidR="00AD1961" w:rsidRPr="00E1488E">
        <w:t xml:space="preserve">&amp; </w:t>
      </w:r>
      <w:r w:rsidRPr="00E1488E">
        <w:t>Scope</w:t>
      </w:r>
    </w:p>
    <w:p w14:paraId="1CA967B9" w14:textId="77777777" w:rsidR="00AD1961" w:rsidRPr="00E1488E" w:rsidRDefault="00EC1D0D" w:rsidP="00E1488E">
      <w:pPr>
        <w:autoSpaceDE w:val="0"/>
        <w:autoSpaceDN w:val="0"/>
        <w:adjustRightInd w:val="0"/>
        <w:spacing w:before="120" w:after="120"/>
        <w:rPr>
          <w:rFonts w:cs="Arial"/>
        </w:rPr>
      </w:pPr>
      <w:r w:rsidRPr="00E1488E">
        <w:rPr>
          <w:rFonts w:cs="Arial"/>
          <w:color w:val="000000"/>
          <w:lang w:val="en-US"/>
        </w:rPr>
        <w:t xml:space="preserve">The purpose of this document is to eliminate or minimise the risk of injury when working </w:t>
      </w:r>
      <w:r w:rsidR="00042679" w:rsidRPr="00042679">
        <w:rPr>
          <w:rFonts w:cs="Arial"/>
          <w:color w:val="000000"/>
          <w:lang w:val="en-US"/>
        </w:rPr>
        <w:t xml:space="preserve">on, near, or with electrical systems, equipment or tools and the installation, </w:t>
      </w:r>
      <w:r w:rsidR="0024655A" w:rsidRPr="00042679">
        <w:rPr>
          <w:rFonts w:cs="Arial"/>
          <w:color w:val="000000"/>
          <w:lang w:val="en-US"/>
        </w:rPr>
        <w:t>energization</w:t>
      </w:r>
      <w:r w:rsidR="00042679" w:rsidRPr="00042679">
        <w:rPr>
          <w:rFonts w:cs="Arial"/>
          <w:color w:val="000000"/>
          <w:lang w:val="en-US"/>
        </w:rPr>
        <w:t xml:space="preserve"> and commissioning of electrical equipment</w:t>
      </w:r>
      <w:r w:rsidR="00941AA6">
        <w:rPr>
          <w:rFonts w:cs="Arial"/>
          <w:color w:val="000000"/>
          <w:lang w:val="en-US"/>
        </w:rPr>
        <w:t>, so far as is reasonably practicable</w:t>
      </w:r>
      <w:r w:rsidR="00042679">
        <w:rPr>
          <w:rFonts w:cs="Arial"/>
          <w:color w:val="000000"/>
          <w:lang w:val="en-US"/>
        </w:rPr>
        <w:t>.</w:t>
      </w:r>
    </w:p>
    <w:p w14:paraId="1CA967BA" w14:textId="77777777" w:rsidR="00EC1D0D" w:rsidRDefault="00ED5A10" w:rsidP="00E1488E">
      <w:pPr>
        <w:autoSpaceDE w:val="0"/>
        <w:autoSpaceDN w:val="0"/>
        <w:adjustRightInd w:val="0"/>
        <w:spacing w:before="120" w:after="120"/>
        <w:rPr>
          <w:rFonts w:cs="Arial"/>
        </w:rPr>
      </w:pPr>
      <w:r w:rsidRPr="00E1488E">
        <w:rPr>
          <w:rFonts w:cs="Arial"/>
        </w:rPr>
        <w:t>This document applies to all workplaces under the management or control of a Mirvac entity</w:t>
      </w:r>
      <w:r w:rsidR="009960A1" w:rsidRPr="00E1488E">
        <w:rPr>
          <w:rFonts w:cs="Arial"/>
        </w:rPr>
        <w:t>.</w:t>
      </w:r>
    </w:p>
    <w:p w14:paraId="1CA967BB" w14:textId="77777777" w:rsidR="007531E0" w:rsidRPr="00E1488E" w:rsidRDefault="007531E0" w:rsidP="007531E0">
      <w:pPr>
        <w:autoSpaceDE w:val="0"/>
        <w:autoSpaceDN w:val="0"/>
        <w:adjustRightInd w:val="0"/>
        <w:spacing w:before="120" w:after="120"/>
        <w:rPr>
          <w:rFonts w:cs="Arial"/>
          <w:color w:val="000000"/>
          <w:lang w:val="en-US"/>
        </w:rPr>
      </w:pPr>
      <w:r w:rsidRPr="00B4685A">
        <w:rPr>
          <w:rFonts w:cs="Arial"/>
          <w:color w:val="000000"/>
          <w:lang w:val="en-US"/>
        </w:rPr>
        <w:t xml:space="preserve">Note: This document does not address electrical hazards of less than 50V AC or 120 V DC (i.e. extra low voltage). Individual exposures </w:t>
      </w:r>
      <w:r w:rsidR="00A12733">
        <w:rPr>
          <w:rFonts w:cs="Arial"/>
          <w:color w:val="000000"/>
          <w:lang w:val="en-US"/>
        </w:rPr>
        <w:t xml:space="preserve">to </w:t>
      </w:r>
      <w:r w:rsidRPr="00B4685A">
        <w:rPr>
          <w:rFonts w:cs="Arial"/>
          <w:color w:val="000000"/>
          <w:lang w:val="en-US"/>
        </w:rPr>
        <w:t xml:space="preserve">extra low voltage may be hazardous if other conditions exist such as higher hertz.  These exposures should be evaluated </w:t>
      </w:r>
      <w:r w:rsidR="004105CD">
        <w:rPr>
          <w:rFonts w:cs="Arial"/>
          <w:color w:val="000000"/>
          <w:lang w:val="en-US"/>
        </w:rPr>
        <w:t xml:space="preserve">by </w:t>
      </w:r>
      <w:r w:rsidR="00941AA6">
        <w:rPr>
          <w:rFonts w:cs="Arial"/>
          <w:color w:val="000000"/>
          <w:lang w:val="en-US"/>
        </w:rPr>
        <w:t xml:space="preserve">a </w:t>
      </w:r>
      <w:r w:rsidR="004105CD">
        <w:rPr>
          <w:rFonts w:cs="Arial"/>
          <w:color w:val="000000"/>
          <w:lang w:val="en-US"/>
        </w:rPr>
        <w:t>risk assessment</w:t>
      </w:r>
      <w:r w:rsidR="004105CD" w:rsidRPr="00B4685A">
        <w:rPr>
          <w:rFonts w:cs="Arial"/>
          <w:color w:val="000000"/>
          <w:lang w:val="en-US"/>
        </w:rPr>
        <w:t xml:space="preserve"> </w:t>
      </w:r>
      <w:r w:rsidRPr="00B4685A">
        <w:rPr>
          <w:rFonts w:cs="Arial"/>
          <w:color w:val="000000"/>
          <w:lang w:val="en-US"/>
        </w:rPr>
        <w:t>to determine if special precautions are necessary.</w:t>
      </w:r>
    </w:p>
    <w:p w14:paraId="1CA967BC" w14:textId="77777777" w:rsidR="00845C2F" w:rsidRDefault="00845C2F" w:rsidP="001728C6">
      <w:pPr>
        <w:pStyle w:val="Title2"/>
      </w:pPr>
      <w:r w:rsidRPr="00E1488E">
        <w:t>Minimum Requirements</w:t>
      </w:r>
    </w:p>
    <w:p w14:paraId="1CA967BD" w14:textId="77777777" w:rsidR="002217FD" w:rsidRPr="002E4570" w:rsidRDefault="002217FD" w:rsidP="002217FD">
      <w:pPr>
        <w:tabs>
          <w:tab w:val="left" w:pos="1701"/>
        </w:tabs>
        <w:autoSpaceDE w:val="0"/>
        <w:autoSpaceDN w:val="0"/>
        <w:adjustRightInd w:val="0"/>
        <w:spacing w:before="120"/>
        <w:jc w:val="both"/>
        <w:rPr>
          <w:rFonts w:cs="Arial"/>
        </w:rPr>
      </w:pPr>
      <w:r w:rsidRPr="002E4570">
        <w:rPr>
          <w:rFonts w:cs="Arial"/>
        </w:rPr>
        <w:t>Mirvac personnel and Service Providers must have processes in place to ensure compliance with:</w:t>
      </w:r>
    </w:p>
    <w:p w14:paraId="1CA967BE"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 xml:space="preserve">the Critical Controls (refer Section 3); </w:t>
      </w:r>
    </w:p>
    <w:p w14:paraId="1CA967BF"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relevant Forms (refer Section 4);</w:t>
      </w:r>
    </w:p>
    <w:p w14:paraId="1CA967C0"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 xml:space="preserve">all relevant Legislation, Codes of Practice and Standards (refer Section </w:t>
      </w:r>
      <w:r w:rsidR="00941AA6">
        <w:t>7</w:t>
      </w:r>
      <w:r w:rsidRPr="002E4570">
        <w:t>); and</w:t>
      </w:r>
    </w:p>
    <w:p w14:paraId="1CA967C1"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product guidelines for installation, use or maintenance from the Original Equipment Manufacturer</w:t>
      </w:r>
      <w:r w:rsidR="00941AA6">
        <w:t xml:space="preserve"> (</w:t>
      </w:r>
      <w:r w:rsidR="00941AA6" w:rsidRPr="005E34B2">
        <w:rPr>
          <w:b/>
        </w:rPr>
        <w:t>OEM</w:t>
      </w:r>
      <w:r w:rsidR="00941AA6">
        <w:t>)</w:t>
      </w:r>
      <w:r w:rsidRPr="002E4570">
        <w:t>.</w:t>
      </w:r>
    </w:p>
    <w:p w14:paraId="1CA967C2" w14:textId="77777777" w:rsidR="009E3B9E" w:rsidRPr="00E1488E" w:rsidRDefault="009E3B9E" w:rsidP="001728C6">
      <w:pPr>
        <w:pStyle w:val="Title2"/>
      </w:pPr>
      <w:r w:rsidRPr="00E1488E">
        <w:t>Critical Controls</w:t>
      </w:r>
    </w:p>
    <w:p w14:paraId="1CA967C3" w14:textId="77777777" w:rsidR="0011085B" w:rsidRPr="00F92526" w:rsidRDefault="002217FD" w:rsidP="00F92526">
      <w:pPr>
        <w:pStyle w:val="ListParagraph"/>
        <w:numPr>
          <w:ilvl w:val="0"/>
          <w:numId w:val="8"/>
        </w:numPr>
        <w:spacing w:before="120" w:after="60"/>
        <w:ind w:left="419" w:hanging="357"/>
        <w:contextualSpacing w:val="0"/>
        <w:jc w:val="both"/>
      </w:pPr>
      <w:r w:rsidRPr="00B44708">
        <w:rPr>
          <w:b/>
        </w:rPr>
        <w:t>Risk Assessment</w:t>
      </w:r>
      <w:r w:rsidRPr="00A12733">
        <w:t xml:space="preserve">: </w:t>
      </w:r>
      <w:r w:rsidR="00941AA6" w:rsidRPr="002E4570">
        <w:t xml:space="preserve">Prior to commencing work </w:t>
      </w:r>
      <w:r w:rsidR="00941AA6" w:rsidRPr="00B44708">
        <w:rPr>
          <w:lang w:val="en-US"/>
        </w:rPr>
        <w:t>on,</w:t>
      </w:r>
      <w:r w:rsidR="00941AA6" w:rsidRPr="005E34B2">
        <w:rPr>
          <w:lang w:val="en-US"/>
        </w:rPr>
        <w:t xml:space="preserve"> or with, electrical systems, equipment or tools</w:t>
      </w:r>
      <w:r w:rsidR="00941AA6" w:rsidRPr="002E4570">
        <w:t xml:space="preserve"> a risk assessment must be conducted. The hierarchy of controls shall be applied in determining the most appropriate method of controlling </w:t>
      </w:r>
      <w:r w:rsidR="00941AA6">
        <w:t xml:space="preserve">the </w:t>
      </w:r>
      <w:r w:rsidR="00941AA6" w:rsidRPr="002E4570">
        <w:t xml:space="preserve">risks </w:t>
      </w:r>
      <w:r w:rsidR="00941AA6">
        <w:t>(refer examples in the Hierarchy of Controls Triangles in Section 9)</w:t>
      </w:r>
      <w:r w:rsidR="00941AA6" w:rsidRPr="002E4570">
        <w:t>.</w:t>
      </w:r>
      <w:r w:rsidR="00941AA6">
        <w:t xml:space="preserve"> </w:t>
      </w:r>
      <w:r w:rsidR="00A12733" w:rsidRPr="00A12733">
        <w:t xml:space="preserve">The Workplace R&amp;O Register </w:t>
      </w:r>
      <w:r w:rsidR="00A12733">
        <w:t xml:space="preserve">identifies </w:t>
      </w:r>
      <w:r w:rsidR="00941AA6">
        <w:t xml:space="preserve">those </w:t>
      </w:r>
      <w:r w:rsidR="00A12733">
        <w:t xml:space="preserve">electrical risks applicable to the workplace </w:t>
      </w:r>
      <w:r w:rsidR="00941AA6">
        <w:t xml:space="preserve">and the associated </w:t>
      </w:r>
      <w:r w:rsidR="00A12733">
        <w:t xml:space="preserve">required controls. </w:t>
      </w:r>
      <w:r w:rsidR="00941AA6">
        <w:t xml:space="preserve">Additionally, prior </w:t>
      </w:r>
      <w:r w:rsidR="004612E0" w:rsidRPr="00B44708">
        <w:rPr>
          <w:lang w:val="en-US"/>
        </w:rPr>
        <w:t>to</w:t>
      </w:r>
      <w:r w:rsidR="004612E0" w:rsidRPr="005E34B2">
        <w:rPr>
          <w:lang w:val="en-US"/>
        </w:rPr>
        <w:t xml:space="preserve"> commencing work on or with electrical systems, equipment or tools</w:t>
      </w:r>
      <w:r w:rsidR="00941AA6" w:rsidRPr="005E34B2">
        <w:rPr>
          <w:lang w:val="en-US"/>
        </w:rPr>
        <w:t xml:space="preserve"> </w:t>
      </w:r>
      <w:r w:rsidR="00941AA6">
        <w:t xml:space="preserve">all identified risks and associated controls must be </w:t>
      </w:r>
      <w:r w:rsidR="00A12733">
        <w:t>documented in the JSEA/SWMS</w:t>
      </w:r>
      <w:r w:rsidR="004612E0" w:rsidRPr="004612E0">
        <w:t xml:space="preserve">. </w:t>
      </w:r>
      <w:r w:rsidR="0011085B" w:rsidRPr="00F92526">
        <w:rPr>
          <w:b/>
        </w:rPr>
        <w:t xml:space="preserve">Portable </w:t>
      </w:r>
      <w:r w:rsidR="003E6B5D">
        <w:rPr>
          <w:b/>
        </w:rPr>
        <w:t>E</w:t>
      </w:r>
      <w:r w:rsidR="0011085B" w:rsidRPr="00F92526">
        <w:rPr>
          <w:b/>
        </w:rPr>
        <w:t xml:space="preserve">lectric </w:t>
      </w:r>
      <w:r w:rsidR="003E6B5D">
        <w:rPr>
          <w:b/>
        </w:rPr>
        <w:t>E</w:t>
      </w:r>
      <w:r w:rsidR="0011085B" w:rsidRPr="00F92526">
        <w:rPr>
          <w:b/>
        </w:rPr>
        <w:t>quipment</w:t>
      </w:r>
      <w:r w:rsidRPr="00F92526">
        <w:rPr>
          <w:b/>
        </w:rPr>
        <w:t xml:space="preserve">: </w:t>
      </w:r>
      <w:r w:rsidR="0011085B" w:rsidRPr="00F92526">
        <w:t xml:space="preserve">Portable electric equipment </w:t>
      </w:r>
      <w:r w:rsidR="00E608BF">
        <w:t>must</w:t>
      </w:r>
      <w:r w:rsidR="0011085B" w:rsidRPr="00F92526">
        <w:t xml:space="preserve"> be visually inspected prior to each use and the casing and cords </w:t>
      </w:r>
      <w:r w:rsidR="00E608BF">
        <w:t>must</w:t>
      </w:r>
      <w:r w:rsidR="0011085B" w:rsidRPr="00F92526">
        <w:t xml:space="preserve"> be free of apparent electrical shock hazards. Any damaged portable electric equipment / tool </w:t>
      </w:r>
      <w:r w:rsidR="00E608BF">
        <w:t>must</w:t>
      </w:r>
      <w:r w:rsidR="0011085B" w:rsidRPr="00F92526">
        <w:t xml:space="preserve"> be immediately removed from service.</w:t>
      </w:r>
    </w:p>
    <w:p w14:paraId="1CA967C4" w14:textId="77777777" w:rsidR="00E7595F" w:rsidRPr="00F92526" w:rsidRDefault="0011085B" w:rsidP="005E34B2">
      <w:pPr>
        <w:pStyle w:val="ListParagraph"/>
        <w:numPr>
          <w:ilvl w:val="0"/>
          <w:numId w:val="8"/>
        </w:numPr>
        <w:spacing w:before="120" w:after="120"/>
        <w:ind w:hanging="357"/>
        <w:contextualSpacing w:val="0"/>
        <w:jc w:val="both"/>
      </w:pPr>
      <w:r w:rsidRPr="00643781">
        <w:rPr>
          <w:b/>
        </w:rPr>
        <w:t xml:space="preserve">Extension </w:t>
      </w:r>
      <w:r w:rsidR="003E6B5D">
        <w:rPr>
          <w:b/>
        </w:rPr>
        <w:t>C</w:t>
      </w:r>
      <w:r w:rsidRPr="00643781">
        <w:rPr>
          <w:b/>
        </w:rPr>
        <w:t xml:space="preserve">ords / </w:t>
      </w:r>
      <w:r w:rsidR="003E6B5D">
        <w:rPr>
          <w:b/>
        </w:rPr>
        <w:t>T</w:t>
      </w:r>
      <w:r w:rsidRPr="00643781">
        <w:rPr>
          <w:b/>
        </w:rPr>
        <w:t xml:space="preserve">emporary </w:t>
      </w:r>
      <w:r w:rsidR="003E6B5D">
        <w:rPr>
          <w:b/>
        </w:rPr>
        <w:t>C</w:t>
      </w:r>
      <w:r w:rsidRPr="00643781">
        <w:rPr>
          <w:b/>
        </w:rPr>
        <w:t>ables</w:t>
      </w:r>
      <w:r w:rsidR="002217FD" w:rsidRPr="00643781">
        <w:rPr>
          <w:b/>
        </w:rPr>
        <w:t>:</w:t>
      </w:r>
      <w:r w:rsidRPr="00643781">
        <w:rPr>
          <w:b/>
        </w:rPr>
        <w:t xml:space="preserve"> </w:t>
      </w:r>
      <w:bookmarkStart w:id="0" w:name="_Hlk503973502"/>
      <w:r w:rsidR="009B49BA">
        <w:t>P</w:t>
      </w:r>
      <w:r w:rsidR="00E7595F" w:rsidRPr="00F92526">
        <w:t>ower boards</w:t>
      </w:r>
      <w:r w:rsidR="009B49BA">
        <w:t xml:space="preserve"> and </w:t>
      </w:r>
      <w:r w:rsidR="00E7595F" w:rsidRPr="00F92526">
        <w:t xml:space="preserve">extension leads are to be industrial </w:t>
      </w:r>
      <w:r w:rsidR="009B49BA">
        <w:t>rated</w:t>
      </w:r>
      <w:r w:rsidR="009B49BA" w:rsidRPr="00643781">
        <w:rPr>
          <w:i/>
        </w:rPr>
        <w:t xml:space="preserve"> </w:t>
      </w:r>
      <w:r w:rsidR="009B49BA" w:rsidRPr="005E34B2">
        <w:t xml:space="preserve">and </w:t>
      </w:r>
      <w:r w:rsidR="003E6B5D">
        <w:t xml:space="preserve">are </w:t>
      </w:r>
      <w:r w:rsidR="00E7595F" w:rsidRPr="00F92526">
        <w:t xml:space="preserve">not </w:t>
      </w:r>
      <w:r w:rsidR="003E6B5D">
        <w:t xml:space="preserve">to be </w:t>
      </w:r>
      <w:r w:rsidR="00E7595F" w:rsidRPr="00F92526">
        <w:t>piggyback</w:t>
      </w:r>
      <w:r w:rsidR="009B49BA">
        <w:t>ed.</w:t>
      </w:r>
      <w:r w:rsidR="003E6B5D">
        <w:t xml:space="preserve"> </w:t>
      </w:r>
      <w:r w:rsidR="00E7595F" w:rsidRPr="00F92526">
        <w:t xml:space="preserve">Temporary electrical supply cables / extension cords </w:t>
      </w:r>
      <w:r w:rsidR="00E608BF">
        <w:t>must</w:t>
      </w:r>
      <w:r w:rsidR="00E7595F" w:rsidRPr="00F92526">
        <w:t xml:space="preserve"> be located so they are not subjected to mechanical damage, damage by liquids or high temperature</w:t>
      </w:r>
      <w:r w:rsidR="009B49BA">
        <w:t>,</w:t>
      </w:r>
      <w:r w:rsidR="00E7595F" w:rsidRPr="00F92526">
        <w:t xml:space="preserve"> nor present </w:t>
      </w:r>
      <w:r w:rsidR="00941AA6">
        <w:t xml:space="preserve">a </w:t>
      </w:r>
      <w:r w:rsidR="00E7595F" w:rsidRPr="00F92526">
        <w:t>tripping hazard.</w:t>
      </w:r>
      <w:r w:rsidR="00A936A1">
        <w:t xml:space="preserve"> Specific mechanical protection will be determined as part of the worksite set-up process in consultation with the relevant electrician or engineer.</w:t>
      </w:r>
    </w:p>
    <w:p w14:paraId="1CA967C5" w14:textId="77777777" w:rsidR="0011085B" w:rsidRDefault="0011085B" w:rsidP="00F92526">
      <w:pPr>
        <w:pStyle w:val="ListParagraph"/>
        <w:numPr>
          <w:ilvl w:val="0"/>
          <w:numId w:val="8"/>
        </w:numPr>
        <w:spacing w:before="120" w:after="60"/>
        <w:ind w:left="419" w:hanging="357"/>
        <w:contextualSpacing w:val="0"/>
        <w:jc w:val="both"/>
      </w:pPr>
      <w:r w:rsidRPr="00F92526">
        <w:rPr>
          <w:b/>
        </w:rPr>
        <w:t>Residual Current Devices (RCD</w:t>
      </w:r>
      <w:r w:rsidR="000F46D9" w:rsidRPr="00F92526">
        <w:rPr>
          <w:b/>
        </w:rPr>
        <w:t>s</w:t>
      </w:r>
      <w:r w:rsidRPr="00F92526">
        <w:rPr>
          <w:b/>
        </w:rPr>
        <w:t>)</w:t>
      </w:r>
      <w:r w:rsidR="002217FD" w:rsidRPr="00F92526">
        <w:rPr>
          <w:b/>
        </w:rPr>
        <w:t>:</w:t>
      </w:r>
      <w:r w:rsidR="004105CD">
        <w:rPr>
          <w:b/>
        </w:rPr>
        <w:t xml:space="preserve"> </w:t>
      </w:r>
      <w:r w:rsidRPr="00F92526">
        <w:t xml:space="preserve">RCD's </w:t>
      </w:r>
      <w:r w:rsidR="00E608BF">
        <w:t>must</w:t>
      </w:r>
      <w:r w:rsidRPr="00F92526">
        <w:t xml:space="preserve"> be used on:</w:t>
      </w:r>
    </w:p>
    <w:p w14:paraId="1CA967C6" w14:textId="77777777" w:rsidR="00495699" w:rsidRPr="00F92526" w:rsidRDefault="003E6B5D" w:rsidP="005E34B2">
      <w:pPr>
        <w:pStyle w:val="ListParagraph"/>
        <w:numPr>
          <w:ilvl w:val="1"/>
          <w:numId w:val="8"/>
        </w:numPr>
        <w:spacing w:before="120" w:after="60"/>
        <w:ind w:left="709" w:hanging="283"/>
        <w:contextualSpacing w:val="0"/>
        <w:jc w:val="both"/>
      </w:pPr>
      <w:r>
        <w:t>o</w:t>
      </w:r>
      <w:r w:rsidR="00495699">
        <w:t>utlet</w:t>
      </w:r>
      <w:r>
        <w:t>s (</w:t>
      </w:r>
      <w:r w:rsidR="00495699">
        <w:t>a portable RCD must be used</w:t>
      </w:r>
      <w:r>
        <w:t>)</w:t>
      </w:r>
      <w:r w:rsidR="00495699">
        <w:t>;</w:t>
      </w:r>
    </w:p>
    <w:p w14:paraId="1CA967C7" w14:textId="77777777" w:rsidR="0011085B" w:rsidRDefault="0011085B" w:rsidP="009B49BA">
      <w:pPr>
        <w:keepNext/>
        <w:widowControl w:val="0"/>
        <w:numPr>
          <w:ilvl w:val="0"/>
          <w:numId w:val="7"/>
        </w:numPr>
        <w:ind w:left="709" w:hanging="283"/>
        <w:jc w:val="both"/>
        <w:rPr>
          <w:rFonts w:cs="Arial"/>
        </w:rPr>
      </w:pPr>
      <w:r>
        <w:rPr>
          <w:rFonts w:cs="Arial"/>
        </w:rPr>
        <w:lastRenderedPageBreak/>
        <w:t>electrical circuits;</w:t>
      </w:r>
    </w:p>
    <w:p w14:paraId="1CA967C8" w14:textId="77777777" w:rsidR="0011085B" w:rsidRDefault="0011085B" w:rsidP="009B49BA">
      <w:pPr>
        <w:keepNext/>
        <w:widowControl w:val="0"/>
        <w:numPr>
          <w:ilvl w:val="0"/>
          <w:numId w:val="7"/>
        </w:numPr>
        <w:ind w:left="709" w:hanging="283"/>
        <w:jc w:val="both"/>
        <w:rPr>
          <w:rFonts w:cs="Arial"/>
        </w:rPr>
      </w:pPr>
      <w:r>
        <w:rPr>
          <w:rFonts w:cs="Arial"/>
        </w:rPr>
        <w:t xml:space="preserve">temporary electrical distribution boards </w:t>
      </w:r>
      <w:r w:rsidR="00941AA6">
        <w:rPr>
          <w:rFonts w:cs="Arial"/>
        </w:rPr>
        <w:t>(</w:t>
      </w:r>
      <w:r>
        <w:rPr>
          <w:rFonts w:cs="Arial"/>
        </w:rPr>
        <w:t>where an RCD is not fitted to an electrical distribution</w:t>
      </w:r>
      <w:r w:rsidR="00941AA6">
        <w:rPr>
          <w:rFonts w:cs="Arial"/>
        </w:rPr>
        <w:t>);</w:t>
      </w:r>
    </w:p>
    <w:p w14:paraId="1CA967C9" w14:textId="77777777" w:rsidR="0011085B" w:rsidRDefault="0011085B" w:rsidP="009B49BA">
      <w:pPr>
        <w:keepNext/>
        <w:widowControl w:val="0"/>
        <w:numPr>
          <w:ilvl w:val="0"/>
          <w:numId w:val="7"/>
        </w:numPr>
        <w:ind w:left="709" w:hanging="283"/>
        <w:jc w:val="both"/>
        <w:rPr>
          <w:rFonts w:cs="Arial"/>
        </w:rPr>
      </w:pPr>
      <w:r>
        <w:rPr>
          <w:rFonts w:cs="Arial"/>
        </w:rPr>
        <w:t>general purpose outlets (GPO’s) at construction sites;</w:t>
      </w:r>
    </w:p>
    <w:p w14:paraId="1CA967CA" w14:textId="77777777" w:rsidR="0011085B" w:rsidRDefault="0011085B" w:rsidP="009B49BA">
      <w:pPr>
        <w:keepNext/>
        <w:widowControl w:val="0"/>
        <w:numPr>
          <w:ilvl w:val="0"/>
          <w:numId w:val="7"/>
        </w:numPr>
        <w:ind w:left="709" w:hanging="283"/>
        <w:jc w:val="both"/>
        <w:rPr>
          <w:rFonts w:cs="Arial"/>
        </w:rPr>
      </w:pPr>
      <w:r>
        <w:rPr>
          <w:rFonts w:cs="Arial"/>
        </w:rPr>
        <w:t>portable generators;</w:t>
      </w:r>
      <w:r w:rsidR="00941AA6">
        <w:rPr>
          <w:rFonts w:cs="Arial"/>
        </w:rPr>
        <w:t xml:space="preserve"> and</w:t>
      </w:r>
    </w:p>
    <w:p w14:paraId="1CA967CB" w14:textId="77777777" w:rsidR="0011085B" w:rsidRDefault="003E6B5D" w:rsidP="009B49BA">
      <w:pPr>
        <w:keepNext/>
        <w:widowControl w:val="0"/>
        <w:numPr>
          <w:ilvl w:val="0"/>
          <w:numId w:val="7"/>
        </w:numPr>
        <w:ind w:left="709" w:hanging="283"/>
        <w:jc w:val="both"/>
        <w:rPr>
          <w:rFonts w:cs="Arial"/>
        </w:rPr>
      </w:pPr>
      <w:r>
        <w:rPr>
          <w:rFonts w:cs="Arial"/>
        </w:rPr>
        <w:t xml:space="preserve">when using </w:t>
      </w:r>
      <w:r w:rsidR="0011085B">
        <w:rPr>
          <w:rFonts w:cs="Arial"/>
        </w:rPr>
        <w:t>portable electrically powered tools, equipment and extension leads.</w:t>
      </w:r>
    </w:p>
    <w:p w14:paraId="1CA967CC" w14:textId="20E574B0" w:rsidR="003E6B5D" w:rsidRDefault="0011085B" w:rsidP="00B44708">
      <w:pPr>
        <w:pStyle w:val="ListParagraph"/>
        <w:numPr>
          <w:ilvl w:val="0"/>
          <w:numId w:val="8"/>
        </w:numPr>
        <w:spacing w:before="120" w:after="120"/>
        <w:ind w:hanging="357"/>
        <w:contextualSpacing w:val="0"/>
        <w:jc w:val="both"/>
      </w:pPr>
      <w:r w:rsidRPr="00C90D22">
        <w:rPr>
          <w:b/>
        </w:rPr>
        <w:t xml:space="preserve">Installing </w:t>
      </w:r>
      <w:r w:rsidR="003E6B5D">
        <w:rPr>
          <w:b/>
        </w:rPr>
        <w:t>E</w:t>
      </w:r>
      <w:r w:rsidR="00B023BB" w:rsidRPr="00C90D22">
        <w:rPr>
          <w:b/>
        </w:rPr>
        <w:t xml:space="preserve">lectrical </w:t>
      </w:r>
      <w:r w:rsidR="003E6B5D">
        <w:rPr>
          <w:b/>
        </w:rPr>
        <w:t>E</w:t>
      </w:r>
      <w:r w:rsidR="00B023BB" w:rsidRPr="00C90D22">
        <w:rPr>
          <w:b/>
        </w:rPr>
        <w:t>quipment</w:t>
      </w:r>
      <w:r w:rsidR="002217FD" w:rsidRPr="00C90D22">
        <w:rPr>
          <w:b/>
        </w:rPr>
        <w:t>:</w:t>
      </w:r>
      <w:bookmarkStart w:id="1" w:name="_Hlk505850750"/>
      <w:bookmarkStart w:id="2" w:name="_Hlk505850934"/>
      <w:r w:rsidR="002217FD">
        <w:t xml:space="preserve"> </w:t>
      </w:r>
      <w:r w:rsidR="0087083D" w:rsidRPr="0087083D">
        <w:t xml:space="preserve">Before </w:t>
      </w:r>
      <w:r w:rsidR="00C90D22" w:rsidRPr="00F92526">
        <w:t>installed</w:t>
      </w:r>
      <w:r w:rsidR="00C90D22">
        <w:t xml:space="preserve"> equipment</w:t>
      </w:r>
      <w:r w:rsidR="0087083D" w:rsidRPr="0087083D">
        <w:t xml:space="preserve"> is energised</w:t>
      </w:r>
      <w:r w:rsidR="003E6B5D">
        <w:t>,</w:t>
      </w:r>
      <w:r w:rsidR="00C90D22">
        <w:t xml:space="preserve"> </w:t>
      </w:r>
      <w:r w:rsidR="009510FA">
        <w:t>there must be c</w:t>
      </w:r>
      <w:r w:rsidR="00C90D22" w:rsidRPr="00C45E6D">
        <w:t xml:space="preserve">onsultation </w:t>
      </w:r>
      <w:r w:rsidR="00C90D22">
        <w:t xml:space="preserve">with involved parties </w:t>
      </w:r>
      <w:r w:rsidR="009510FA">
        <w:t xml:space="preserve">that the installation is as </w:t>
      </w:r>
      <w:r w:rsidR="00C90D22">
        <w:t>per AS 3000</w:t>
      </w:r>
      <w:r w:rsidR="009510FA">
        <w:t xml:space="preserve"> </w:t>
      </w:r>
      <w:r w:rsidR="00A936A1">
        <w:t>and written confirmation of compliance to AS3000 and AS3012 is provided. Where</w:t>
      </w:r>
      <w:r w:rsidR="002D3ACA">
        <w:t xml:space="preserve"> there are other involved parties, </w:t>
      </w:r>
      <w:r w:rsidR="00FF5AE3">
        <w:t xml:space="preserve">the </w:t>
      </w:r>
      <w:hyperlink r:id="rId12" w:history="1">
        <w:r w:rsidR="00FF5AE3" w:rsidRPr="002D3ACA">
          <w:rPr>
            <w:rStyle w:val="Hyperlink"/>
          </w:rPr>
          <w:t>E</w:t>
        </w:r>
        <w:r w:rsidR="009510FA" w:rsidRPr="002D3ACA">
          <w:rPr>
            <w:rStyle w:val="Hyperlink"/>
          </w:rPr>
          <w:t xml:space="preserve">nergisation </w:t>
        </w:r>
        <w:r w:rsidR="003E6B5D">
          <w:rPr>
            <w:rStyle w:val="Hyperlink"/>
          </w:rPr>
          <w:t xml:space="preserve">Commissioning </w:t>
        </w:r>
        <w:r w:rsidR="00FF5AE3" w:rsidRPr="002D3ACA">
          <w:rPr>
            <w:rStyle w:val="Hyperlink"/>
          </w:rPr>
          <w:t>P</w:t>
        </w:r>
        <w:r w:rsidR="009510FA" w:rsidRPr="002D3ACA">
          <w:rPr>
            <w:rStyle w:val="Hyperlink"/>
          </w:rPr>
          <w:t>ermit</w:t>
        </w:r>
      </w:hyperlink>
      <w:r w:rsidR="00FF5AE3">
        <w:t xml:space="preserve"> </w:t>
      </w:r>
      <w:r w:rsidR="00AC2F96">
        <w:t xml:space="preserve">or similar </w:t>
      </w:r>
      <w:r w:rsidR="00A936A1">
        <w:t xml:space="preserve">must be </w:t>
      </w:r>
      <w:r w:rsidR="002D3ACA">
        <w:t>completed</w:t>
      </w:r>
      <w:r w:rsidR="009510FA">
        <w:t>.</w:t>
      </w:r>
      <w:r w:rsidR="00941AA6">
        <w:t xml:space="preserve"> </w:t>
      </w:r>
      <w:r w:rsidR="003E6B5D">
        <w:t>Note: Submission of the electrical installation design to the relevant network operator or technical safety regulator may be required before installation.</w:t>
      </w:r>
    </w:p>
    <w:bookmarkEnd w:id="1"/>
    <w:bookmarkEnd w:id="2"/>
    <w:p w14:paraId="1CA967CD" w14:textId="1F1268A6" w:rsidR="00C90D22" w:rsidRDefault="00C90D22" w:rsidP="00C90D22">
      <w:pPr>
        <w:pStyle w:val="ListParagraph"/>
        <w:numPr>
          <w:ilvl w:val="0"/>
          <w:numId w:val="8"/>
        </w:numPr>
        <w:spacing w:before="120" w:after="120"/>
        <w:ind w:hanging="357"/>
        <w:contextualSpacing w:val="0"/>
        <w:jc w:val="both"/>
      </w:pPr>
      <w:r>
        <w:rPr>
          <w:b/>
        </w:rPr>
        <w:t>C</w:t>
      </w:r>
      <w:r w:rsidRPr="00FA568E">
        <w:rPr>
          <w:b/>
        </w:rPr>
        <w:t xml:space="preserve">ommissioning </w:t>
      </w:r>
      <w:r w:rsidR="003E6B5D">
        <w:rPr>
          <w:b/>
        </w:rPr>
        <w:t>E</w:t>
      </w:r>
      <w:r w:rsidRPr="00FA568E">
        <w:rPr>
          <w:b/>
        </w:rPr>
        <w:t xml:space="preserve">lectrical </w:t>
      </w:r>
      <w:r w:rsidR="003E6B5D">
        <w:rPr>
          <w:b/>
        </w:rPr>
        <w:t>E</w:t>
      </w:r>
      <w:r w:rsidRPr="00FA568E">
        <w:rPr>
          <w:b/>
        </w:rPr>
        <w:t>quipment:</w:t>
      </w:r>
      <w:r w:rsidR="009510FA">
        <w:t xml:space="preserve"> </w:t>
      </w:r>
      <w:r w:rsidR="00495699">
        <w:t xml:space="preserve">The </w:t>
      </w:r>
      <w:hyperlink r:id="rId13" w:history="1">
        <w:r w:rsidR="00495699" w:rsidRPr="00AA7442">
          <w:rPr>
            <w:rStyle w:val="Hyperlink"/>
          </w:rPr>
          <w:t>Energisation Commissioning Permit</w:t>
        </w:r>
      </w:hyperlink>
      <w:r w:rsidR="00495699">
        <w:t xml:space="preserve"> must be used where identified as a required control in the JSEA/SWMS (typically for more complex re-energisations and commissioning). </w:t>
      </w:r>
      <w:r w:rsidRPr="0087083D">
        <w:t xml:space="preserve">Before </w:t>
      </w:r>
      <w:r>
        <w:t>commissioning</w:t>
      </w:r>
      <w:r w:rsidRPr="0087083D">
        <w:t xml:space="preserve"> work is carried out on electrical equipment, the equipment </w:t>
      </w:r>
      <w:r w:rsidR="003E6B5D">
        <w:t>must be</w:t>
      </w:r>
      <w:r w:rsidR="003E6B5D" w:rsidRPr="0087083D">
        <w:t xml:space="preserve"> </w:t>
      </w:r>
      <w:r w:rsidR="009510FA">
        <w:t>verified</w:t>
      </w:r>
      <w:r w:rsidRPr="0087083D">
        <w:t xml:space="preserve"> by a </w:t>
      </w:r>
      <w:r>
        <w:t>suitabl</w:t>
      </w:r>
      <w:r w:rsidR="009510FA">
        <w:t>y</w:t>
      </w:r>
      <w:r>
        <w:t xml:space="preserve"> qualified</w:t>
      </w:r>
      <w:r w:rsidRPr="0087083D">
        <w:t xml:space="preserve"> person to determine whether it </w:t>
      </w:r>
      <w:r w:rsidR="009510FA">
        <w:t>can be</w:t>
      </w:r>
      <w:r w:rsidRPr="0087083D">
        <w:t xml:space="preserve"> </w:t>
      </w:r>
      <w:r w:rsidR="009510FA">
        <w:t>commissioned</w:t>
      </w:r>
      <w:r w:rsidR="003E6B5D">
        <w:t xml:space="preserve"> – refer Section 6</w:t>
      </w:r>
      <w:r w:rsidRPr="0087083D">
        <w:t xml:space="preserve">. </w:t>
      </w:r>
      <w:r w:rsidR="00AC2F96">
        <w:t xml:space="preserve">Work must not occur </w:t>
      </w:r>
      <w:r>
        <w:t xml:space="preserve">on energised electrical equipment unless required for testing or commissioning (except High Voltage – see below). </w:t>
      </w:r>
      <w:r w:rsidR="00D0483F">
        <w:t>After testing t</w:t>
      </w:r>
      <w:r w:rsidR="002D3ACA">
        <w:t xml:space="preserve">he </w:t>
      </w:r>
      <w:hyperlink r:id="rId14" w:history="1">
        <w:r w:rsidR="002D3ACA" w:rsidRPr="002D3ACA">
          <w:rPr>
            <w:rStyle w:val="Hyperlink"/>
          </w:rPr>
          <w:t>Electrical Handover Checklist</w:t>
        </w:r>
      </w:hyperlink>
      <w:r w:rsidR="002D3ACA">
        <w:t xml:space="preserve"> (or Service Provider equivalent) is to be completed</w:t>
      </w:r>
      <w:r w:rsidR="00B94CB0">
        <w:t xml:space="preserve">, certifying compliance with the applicable standards i.e. </w:t>
      </w:r>
      <w:r w:rsidR="00B94CB0" w:rsidRPr="00BA4504">
        <w:t xml:space="preserve">AS/NZS 3000 – </w:t>
      </w:r>
      <w:r w:rsidR="00B94CB0" w:rsidRPr="000B2B7E">
        <w:rPr>
          <w:i/>
        </w:rPr>
        <w:t>Wiring Rules</w:t>
      </w:r>
      <w:r w:rsidR="00B94CB0">
        <w:rPr>
          <w:i/>
        </w:rPr>
        <w:t>,</w:t>
      </w:r>
      <w:r w:rsidR="00B94CB0" w:rsidRPr="00BA4504">
        <w:t xml:space="preserve"> AS/NZS</w:t>
      </w:r>
      <w:r w:rsidR="00B94CB0">
        <w:t xml:space="preserve"> 3012 </w:t>
      </w:r>
      <w:r w:rsidR="00B94CB0">
        <w:rPr>
          <w:i/>
        </w:rPr>
        <w:t>Electrical Installations - Construction and Demolition Sites and AS/NZS</w:t>
      </w:r>
      <w:r w:rsidR="00B94CB0" w:rsidRPr="00BA4504">
        <w:t xml:space="preserve"> 3017 </w:t>
      </w:r>
      <w:r w:rsidR="00B94CB0" w:rsidRPr="000B2B7E">
        <w:rPr>
          <w:i/>
        </w:rPr>
        <w:t>Electrical Installations – Verification guidelines</w:t>
      </w:r>
      <w:r w:rsidR="00B94CB0">
        <w:rPr>
          <w:i/>
        </w:rPr>
        <w:t>.</w:t>
      </w:r>
    </w:p>
    <w:p w14:paraId="1CA967CE" w14:textId="310126B7" w:rsidR="00C90D22" w:rsidRDefault="00C90D22" w:rsidP="00C45E6D">
      <w:pPr>
        <w:pStyle w:val="ListParagraph"/>
        <w:keepNext/>
        <w:widowControl w:val="0"/>
        <w:numPr>
          <w:ilvl w:val="0"/>
          <w:numId w:val="8"/>
        </w:numPr>
        <w:spacing w:before="120" w:after="60"/>
        <w:ind w:left="419" w:hanging="357"/>
        <w:contextualSpacing w:val="0"/>
        <w:jc w:val="both"/>
      </w:pPr>
      <w:r w:rsidRPr="00C90D22">
        <w:rPr>
          <w:b/>
        </w:rPr>
        <w:t>Working on</w:t>
      </w:r>
      <w:r w:rsidR="003E6B5D">
        <w:rPr>
          <w:b/>
        </w:rPr>
        <w:t xml:space="preserve"> or N</w:t>
      </w:r>
      <w:r w:rsidR="00495699">
        <w:rPr>
          <w:b/>
        </w:rPr>
        <w:t>ear</w:t>
      </w:r>
      <w:r w:rsidRPr="00C90D22">
        <w:rPr>
          <w:b/>
        </w:rPr>
        <w:t xml:space="preserve"> </w:t>
      </w:r>
      <w:r w:rsidR="003E6B5D">
        <w:rPr>
          <w:b/>
        </w:rPr>
        <w:t>E</w:t>
      </w:r>
      <w:r w:rsidRPr="00C90D22">
        <w:rPr>
          <w:b/>
        </w:rPr>
        <w:t xml:space="preserve">lectrical </w:t>
      </w:r>
      <w:r w:rsidR="003E6B5D">
        <w:rPr>
          <w:b/>
        </w:rPr>
        <w:t>E</w:t>
      </w:r>
      <w:r w:rsidRPr="00C90D22">
        <w:rPr>
          <w:b/>
        </w:rPr>
        <w:t>quipment</w:t>
      </w:r>
      <w:r>
        <w:rPr>
          <w:b/>
        </w:rPr>
        <w:t xml:space="preserve">: </w:t>
      </w:r>
      <w:r w:rsidR="00B44708">
        <w:t>There must be no w</w:t>
      </w:r>
      <w:r w:rsidRPr="00F92526">
        <w:t xml:space="preserve">ork </w:t>
      </w:r>
      <w:r w:rsidR="00B44708">
        <w:t xml:space="preserve">carried out </w:t>
      </w:r>
      <w:r w:rsidRPr="00F92526">
        <w:t>on energised equipment, plant or parts (or where it has the potential to become energised)</w:t>
      </w:r>
      <w:r w:rsidR="00B44708">
        <w:t>. T</w:t>
      </w:r>
      <w:r w:rsidRPr="00F92526">
        <w:t xml:space="preserve">he </w:t>
      </w:r>
      <w:hyperlink r:id="rId15" w:history="1">
        <w:r w:rsidRPr="00F92526">
          <w:rPr>
            <w:rStyle w:val="Hyperlink"/>
          </w:rPr>
          <w:t>Isolation Lock Out Tag Out MMR</w:t>
        </w:r>
      </w:hyperlink>
      <w:r w:rsidRPr="00F92526">
        <w:t xml:space="preserve"> </w:t>
      </w:r>
      <w:r w:rsidR="00E608BF">
        <w:t>must</w:t>
      </w:r>
      <w:r w:rsidRPr="00F92526">
        <w:t xml:space="preserve"> be </w:t>
      </w:r>
      <w:r w:rsidR="00F969E5">
        <w:t>followed</w:t>
      </w:r>
      <w:r w:rsidR="00F969E5" w:rsidRPr="00F92526">
        <w:t xml:space="preserve"> </w:t>
      </w:r>
      <w:r w:rsidRPr="00F92526">
        <w:t>to de-energise</w:t>
      </w:r>
      <w:r w:rsidR="00B44708">
        <w:t xml:space="preserve"> so as to a</w:t>
      </w:r>
      <w:r w:rsidRPr="00F92526">
        <w:t>chieve zero energy state</w:t>
      </w:r>
      <w:r w:rsidR="00B44708">
        <w:t>,</w:t>
      </w:r>
      <w:r w:rsidRPr="00C90D22">
        <w:rPr>
          <w:sz w:val="22"/>
          <w:szCs w:val="22"/>
        </w:rPr>
        <w:t xml:space="preserve"> </w:t>
      </w:r>
      <w:r w:rsidRPr="00F92526">
        <w:t>and secure</w:t>
      </w:r>
      <w:r w:rsidR="00B44708">
        <w:t>,</w:t>
      </w:r>
      <w:r w:rsidRPr="00F92526">
        <w:t xml:space="preserve"> before work is performed.</w:t>
      </w:r>
      <w:r w:rsidR="00495699">
        <w:t xml:space="preserve"> The JSEA/SWMS must identify safe approach distances and any other precautions, including any required licenses, for relevant personnel involved with the activity.</w:t>
      </w:r>
    </w:p>
    <w:p w14:paraId="1CA967CF" w14:textId="001038AA" w:rsidR="0011085B" w:rsidRPr="00F969E5" w:rsidRDefault="00F969E5" w:rsidP="00F92526">
      <w:pPr>
        <w:pStyle w:val="ListParagraph"/>
        <w:keepNext/>
        <w:widowControl w:val="0"/>
        <w:numPr>
          <w:ilvl w:val="0"/>
          <w:numId w:val="8"/>
        </w:numPr>
        <w:spacing w:before="120" w:after="60"/>
        <w:ind w:left="419" w:hanging="357"/>
        <w:contextualSpacing w:val="0"/>
        <w:jc w:val="both"/>
      </w:pPr>
      <w:r>
        <w:rPr>
          <w:b/>
        </w:rPr>
        <w:t>General:</w:t>
      </w:r>
      <w:r w:rsidR="002217FD" w:rsidRPr="00F969E5">
        <w:rPr>
          <w:b/>
        </w:rPr>
        <w:t xml:space="preserve"> </w:t>
      </w:r>
      <w:r>
        <w:t xml:space="preserve">Unless fault finding or commissioning, </w:t>
      </w:r>
      <w:r w:rsidR="0011085B" w:rsidRPr="00F969E5">
        <w:t xml:space="preserve">work on energised HV electrical equipment </w:t>
      </w:r>
      <w:r w:rsidR="001158EA">
        <w:t xml:space="preserve">is not permitted </w:t>
      </w:r>
      <w:r w:rsidR="0011085B" w:rsidRPr="00F969E5">
        <w:t>at any time</w:t>
      </w:r>
      <w:r w:rsidR="00B44708">
        <w:t>. T</w:t>
      </w:r>
      <w:r w:rsidR="0011085B" w:rsidRPr="00F969E5">
        <w:t xml:space="preserve">he </w:t>
      </w:r>
      <w:hyperlink r:id="rId16" w:history="1">
        <w:r w:rsidR="00E7595F" w:rsidRPr="00F969E5">
          <w:rPr>
            <w:rStyle w:val="Hyperlink"/>
          </w:rPr>
          <w:t>Isolation Lock Out Tag Out MMR</w:t>
        </w:r>
      </w:hyperlink>
      <w:r w:rsidR="0011085B" w:rsidRPr="00F969E5">
        <w:t xml:space="preserve"> </w:t>
      </w:r>
      <w:r w:rsidR="001158EA">
        <w:t>must</w:t>
      </w:r>
      <w:r w:rsidR="000F351C" w:rsidRPr="00F969E5">
        <w:t xml:space="preserve"> be </w:t>
      </w:r>
      <w:r w:rsidR="0011085B" w:rsidRPr="00F969E5">
        <w:t>followed</w:t>
      </w:r>
      <w:r>
        <w:t xml:space="preserve"> to correctly de-energise</w:t>
      </w:r>
      <w:r w:rsidR="0011085B" w:rsidRPr="00F969E5">
        <w:t>.</w:t>
      </w:r>
      <w:r w:rsidR="005C5DB3" w:rsidRPr="00F969E5">
        <w:t xml:space="preserve"> </w:t>
      </w:r>
      <w:r w:rsidR="0011085B" w:rsidRPr="00F969E5">
        <w:t xml:space="preserve">Each exposed part of a high-voltage installation </w:t>
      </w:r>
      <w:r w:rsidR="001158EA">
        <w:t>must</w:t>
      </w:r>
      <w:r w:rsidR="0011085B" w:rsidRPr="00F969E5">
        <w:t xml:space="preserve"> be treated as energised until it is isolated and determined not to be energised; and each high-voltage exposed part </w:t>
      </w:r>
      <w:r w:rsidR="001158EA">
        <w:t>must be</w:t>
      </w:r>
      <w:r w:rsidR="0011085B" w:rsidRPr="00F969E5">
        <w:t xml:space="preserve"> earthed after being de-energised.</w:t>
      </w:r>
      <w:r w:rsidR="00B44708">
        <w:t xml:space="preserve"> </w:t>
      </w:r>
    </w:p>
    <w:p w14:paraId="1CA967D0" w14:textId="77777777" w:rsidR="00F1365B" w:rsidRDefault="0011085B" w:rsidP="00F1365B">
      <w:pPr>
        <w:spacing w:before="120" w:after="120"/>
        <w:ind w:left="420"/>
        <w:jc w:val="both"/>
      </w:pPr>
      <w:r>
        <w:t xml:space="preserve">High Voltage </w:t>
      </w:r>
      <w:r w:rsidR="007773F3">
        <w:t>i</w:t>
      </w:r>
      <w:r>
        <w:t xml:space="preserve">solations </w:t>
      </w:r>
      <w:r w:rsidR="00E608BF">
        <w:t>m</w:t>
      </w:r>
      <w:r w:rsidR="00B44708">
        <w:t>ay</w:t>
      </w:r>
      <w:r>
        <w:t xml:space="preserve"> only be carried out by an Authorised Electrical Isolator, High Voltage Operator or Network Operator who is </w:t>
      </w:r>
      <w:r w:rsidR="00A164F0">
        <w:t>competent</w:t>
      </w:r>
      <w:r>
        <w:t xml:space="preserve"> and authorised to operate that </w:t>
      </w:r>
      <w:r w:rsidR="0034645A">
        <w:t>apparatus</w:t>
      </w:r>
      <w:r>
        <w:t>.</w:t>
      </w:r>
    </w:p>
    <w:p w14:paraId="1CA967D1" w14:textId="77777777" w:rsidR="00F1365B" w:rsidRDefault="005E52BF" w:rsidP="00F1365B">
      <w:pPr>
        <w:pStyle w:val="ListParagraph"/>
        <w:numPr>
          <w:ilvl w:val="0"/>
          <w:numId w:val="11"/>
        </w:numPr>
        <w:spacing w:before="120" w:after="120"/>
        <w:ind w:left="426"/>
        <w:jc w:val="both"/>
      </w:pPr>
      <w:r>
        <w:rPr>
          <w:noProof/>
        </w:rPr>
        <w:drawing>
          <wp:anchor distT="0" distB="0" distL="114300" distR="114300" simplePos="0" relativeHeight="251659776" behindDoc="1" locked="0" layoutInCell="1" allowOverlap="1" wp14:anchorId="1CA9683B" wp14:editId="1CA9683C">
            <wp:simplePos x="0" y="0"/>
            <wp:positionH relativeFrom="column">
              <wp:posOffset>3724594</wp:posOffset>
            </wp:positionH>
            <wp:positionV relativeFrom="paragraph">
              <wp:posOffset>324992</wp:posOffset>
            </wp:positionV>
            <wp:extent cx="2276475" cy="1006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76475" cy="1006475"/>
                    </a:xfrm>
                    <a:prstGeom prst="rect">
                      <a:avLst/>
                    </a:prstGeom>
                  </pic:spPr>
                </pic:pic>
              </a:graphicData>
            </a:graphic>
          </wp:anchor>
        </w:drawing>
      </w:r>
      <w:r w:rsidR="0011085B" w:rsidRPr="00F1365B">
        <w:rPr>
          <w:b/>
        </w:rPr>
        <w:t xml:space="preserve">Temporary </w:t>
      </w:r>
      <w:r w:rsidR="003E6B5D" w:rsidRPr="00F1365B">
        <w:rPr>
          <w:b/>
        </w:rPr>
        <w:t>E</w:t>
      </w:r>
      <w:r w:rsidR="0011085B" w:rsidRPr="00F1365B">
        <w:rPr>
          <w:b/>
        </w:rPr>
        <w:t xml:space="preserve">lectrical </w:t>
      </w:r>
      <w:r w:rsidR="003E6B5D" w:rsidRPr="00F1365B">
        <w:rPr>
          <w:b/>
        </w:rPr>
        <w:t>S</w:t>
      </w:r>
      <w:r w:rsidR="0011085B" w:rsidRPr="00F1365B">
        <w:rPr>
          <w:b/>
        </w:rPr>
        <w:t>upply</w:t>
      </w:r>
      <w:r w:rsidR="002217FD" w:rsidRPr="00F1365B">
        <w:rPr>
          <w:b/>
        </w:rPr>
        <w:t>:</w:t>
      </w:r>
      <w:r w:rsidR="002217FD">
        <w:t xml:space="preserve"> </w:t>
      </w:r>
      <w:r w:rsidR="0011085B" w:rsidRPr="00F92526">
        <w:t xml:space="preserve">Temporary supply </w:t>
      </w:r>
      <w:r w:rsidR="00534BEC">
        <w:t xml:space="preserve">and </w:t>
      </w:r>
      <w:r w:rsidR="0011085B" w:rsidRPr="00F92526">
        <w:t xml:space="preserve">switchboards </w:t>
      </w:r>
      <w:r w:rsidR="00E608BF">
        <w:t>must</w:t>
      </w:r>
      <w:r w:rsidR="0011085B" w:rsidRPr="00F92526">
        <w:t xml:space="preserve"> </w:t>
      </w:r>
      <w:r w:rsidR="005C5DB3" w:rsidRPr="00F92526">
        <w:t>have c</w:t>
      </w:r>
      <w:r w:rsidR="0011085B">
        <w:t xml:space="preserve">onstruction wiring </w:t>
      </w:r>
      <w:r w:rsidR="00534BEC">
        <w:t>and be marked</w:t>
      </w:r>
      <w:r w:rsidR="005052A6">
        <w:t xml:space="preserve">, in accordance with AS 3012, to identify the source of power from which it originates and words to the effect of “Keep closed, run all leads through bottom”. </w:t>
      </w:r>
      <w:r>
        <w:t xml:space="preserve">Yellow energisation </w:t>
      </w:r>
      <w:r>
        <w:lastRenderedPageBreak/>
        <w:t>triangle and red danger sign (refer right) must be shown on front covers and the escutcheon.</w:t>
      </w:r>
      <w:r w:rsidR="00663045">
        <w:t xml:space="preserve"> Where there is more than one switchboard on site</w:t>
      </w:r>
      <w:r w:rsidR="001158EA">
        <w:t>,</w:t>
      </w:r>
      <w:r w:rsidR="00663045">
        <w:t xml:space="preserve"> markings must be provided by letters, numbers or both. </w:t>
      </w:r>
      <w:r w:rsidR="005052A6">
        <w:t xml:space="preserve">Wiring will be marked with </w:t>
      </w:r>
      <w:r w:rsidR="0011085B">
        <w:t>iridescent yellow tape with the words 'construction wiring' spaced at intervals not exceeding 5m</w:t>
      </w:r>
      <w:r w:rsidR="001158EA">
        <w:t>,</w:t>
      </w:r>
      <w:r w:rsidR="0011085B">
        <w:t xml:space="preserve"> to be readily distinguishable from permanent wiring.</w:t>
      </w:r>
    </w:p>
    <w:p w14:paraId="1CA967D2" w14:textId="77777777" w:rsidR="00F1365B" w:rsidRDefault="0011085B" w:rsidP="00F1365B">
      <w:pPr>
        <w:pStyle w:val="ListParagraph"/>
        <w:numPr>
          <w:ilvl w:val="0"/>
          <w:numId w:val="11"/>
        </w:numPr>
        <w:spacing w:before="120" w:after="120"/>
        <w:ind w:left="426"/>
        <w:jc w:val="both"/>
      </w:pPr>
      <w:r w:rsidRPr="00F1365B">
        <w:rPr>
          <w:b/>
        </w:rPr>
        <w:t xml:space="preserve">Light </w:t>
      </w:r>
      <w:r w:rsidR="003E6B5D" w:rsidRPr="00F1365B">
        <w:rPr>
          <w:b/>
        </w:rPr>
        <w:t>G</w:t>
      </w:r>
      <w:r w:rsidRPr="00F1365B">
        <w:rPr>
          <w:b/>
        </w:rPr>
        <w:t xml:space="preserve">lobes and </w:t>
      </w:r>
      <w:r w:rsidR="003E6B5D" w:rsidRPr="00F1365B">
        <w:rPr>
          <w:b/>
        </w:rPr>
        <w:t>F</w:t>
      </w:r>
      <w:r w:rsidRPr="00F1365B">
        <w:rPr>
          <w:b/>
        </w:rPr>
        <w:t xml:space="preserve">luorescent </w:t>
      </w:r>
      <w:r w:rsidR="003E6B5D" w:rsidRPr="00F1365B">
        <w:rPr>
          <w:b/>
        </w:rPr>
        <w:t>T</w:t>
      </w:r>
      <w:r w:rsidRPr="00F1365B">
        <w:rPr>
          <w:b/>
        </w:rPr>
        <w:t>ubes</w:t>
      </w:r>
      <w:r w:rsidR="002217FD" w:rsidRPr="00F1365B">
        <w:rPr>
          <w:b/>
        </w:rPr>
        <w:t xml:space="preserve">: </w:t>
      </w:r>
      <w:r w:rsidRPr="00F92526">
        <w:t xml:space="preserve">Removal or installation of light globes or fluorescent tubes </w:t>
      </w:r>
      <w:r w:rsidR="001468F5">
        <w:t>must have a risk assessment and as a minimum the local switch</w:t>
      </w:r>
      <w:r w:rsidR="00B44708">
        <w:t xml:space="preserve"> be</w:t>
      </w:r>
      <w:r w:rsidR="001468F5">
        <w:t xml:space="preserve"> turned off.</w:t>
      </w:r>
      <w:r w:rsidR="00B44708">
        <w:t xml:space="preserve"> </w:t>
      </w:r>
      <w:r>
        <w:t>For appliances which are plugged into a general purpose ‘wall’ outlet power supply, removal of the power cord plug from the outlet is an acceptable method of isolation.</w:t>
      </w:r>
    </w:p>
    <w:p w14:paraId="1CA967D3" w14:textId="77777777" w:rsidR="00F1365B" w:rsidRDefault="0011085B" w:rsidP="00F1365B">
      <w:pPr>
        <w:pStyle w:val="ListParagraph"/>
        <w:numPr>
          <w:ilvl w:val="0"/>
          <w:numId w:val="11"/>
        </w:numPr>
        <w:spacing w:before="120" w:after="120"/>
        <w:ind w:left="426"/>
        <w:jc w:val="both"/>
      </w:pPr>
      <w:r w:rsidRPr="00F1365B">
        <w:rPr>
          <w:b/>
        </w:rPr>
        <w:t xml:space="preserve">Personal </w:t>
      </w:r>
      <w:r w:rsidR="003E6B5D" w:rsidRPr="00F1365B">
        <w:rPr>
          <w:b/>
        </w:rPr>
        <w:t>P</w:t>
      </w:r>
      <w:r w:rsidRPr="00F1365B">
        <w:rPr>
          <w:b/>
        </w:rPr>
        <w:t xml:space="preserve">rotective </w:t>
      </w:r>
      <w:r w:rsidR="003E6B5D" w:rsidRPr="00F1365B">
        <w:rPr>
          <w:b/>
        </w:rPr>
        <w:t>E</w:t>
      </w:r>
      <w:r w:rsidRPr="00F1365B">
        <w:rPr>
          <w:b/>
        </w:rPr>
        <w:t>quipment</w:t>
      </w:r>
      <w:r w:rsidR="0009267A" w:rsidRPr="00F1365B">
        <w:rPr>
          <w:b/>
        </w:rPr>
        <w:t xml:space="preserve"> (PPE)</w:t>
      </w:r>
      <w:r w:rsidR="002217FD" w:rsidRPr="00F1365B">
        <w:rPr>
          <w:b/>
        </w:rPr>
        <w:t xml:space="preserve">: </w:t>
      </w:r>
      <w:r w:rsidRPr="00F92526">
        <w:t>PPE for electrical work, including testing and fault finding</w:t>
      </w:r>
      <w:r w:rsidR="00B44708">
        <w:t>,</w:t>
      </w:r>
      <w:r w:rsidR="001468F5">
        <w:t xml:space="preserve"> </w:t>
      </w:r>
      <w:r w:rsidR="00E608BF">
        <w:t>must</w:t>
      </w:r>
      <w:r w:rsidR="001468F5">
        <w:t xml:space="preserve"> be </w:t>
      </w:r>
      <w:r w:rsidRPr="00F92526">
        <w:t>suitable for the task and in good condition.</w:t>
      </w:r>
      <w:bookmarkEnd w:id="0"/>
    </w:p>
    <w:p w14:paraId="1CA967D4" w14:textId="147F9515" w:rsidR="00F1365B" w:rsidRDefault="0011085B" w:rsidP="00F1365B">
      <w:pPr>
        <w:pStyle w:val="ListParagraph"/>
        <w:numPr>
          <w:ilvl w:val="0"/>
          <w:numId w:val="11"/>
        </w:numPr>
        <w:spacing w:before="120" w:after="120"/>
        <w:ind w:left="426"/>
        <w:jc w:val="both"/>
      </w:pPr>
      <w:r w:rsidRPr="00F1365B">
        <w:rPr>
          <w:b/>
        </w:rPr>
        <w:t xml:space="preserve">Inspection and </w:t>
      </w:r>
      <w:r w:rsidR="003E6B5D" w:rsidRPr="00F1365B">
        <w:rPr>
          <w:b/>
        </w:rPr>
        <w:t>T</w:t>
      </w:r>
      <w:r w:rsidRPr="00F1365B">
        <w:rPr>
          <w:b/>
        </w:rPr>
        <w:t>esting</w:t>
      </w:r>
      <w:r w:rsidR="002217FD" w:rsidRPr="00F1365B">
        <w:rPr>
          <w:b/>
        </w:rPr>
        <w:t xml:space="preserve">: </w:t>
      </w:r>
      <w:r w:rsidR="0009267A" w:rsidRPr="00F92526">
        <w:t xml:space="preserve">Inspection and </w:t>
      </w:r>
      <w:r w:rsidR="005052A6">
        <w:t>testing/</w:t>
      </w:r>
      <w:r w:rsidR="0009267A" w:rsidRPr="00F92526">
        <w:t>tagging of</w:t>
      </w:r>
      <w:r w:rsidRPr="00F92526">
        <w:t xml:space="preserve"> portable electrical equipment</w:t>
      </w:r>
      <w:r w:rsidR="005C5DB3" w:rsidRPr="00F92526">
        <w:t xml:space="preserve"> </w:t>
      </w:r>
      <w:r w:rsidR="00E608BF">
        <w:t>must</w:t>
      </w:r>
      <w:r w:rsidR="005C5DB3" w:rsidRPr="00F92526">
        <w:t xml:space="preserve"> be </w:t>
      </w:r>
      <w:r w:rsidRPr="00F92526">
        <w:t xml:space="preserve">recorded in the </w:t>
      </w:r>
      <w:hyperlink r:id="rId18" w:history="1">
        <w:r w:rsidRPr="00F92526">
          <w:rPr>
            <w:rStyle w:val="Hyperlink"/>
          </w:rPr>
          <w:t>Electrical Inspection &amp; Testing Register</w:t>
        </w:r>
      </w:hyperlink>
      <w:r w:rsidRPr="00F92526">
        <w:t xml:space="preserve"> or equivalent</w:t>
      </w:r>
      <w:r w:rsidR="005052A6">
        <w:t>,</w:t>
      </w:r>
      <w:r w:rsidRPr="00F92526">
        <w:t xml:space="preserve"> provided by the Service Provider</w:t>
      </w:r>
      <w:r w:rsidR="000F46D9" w:rsidRPr="00F92526">
        <w:t>. T</w:t>
      </w:r>
      <w:r w:rsidRPr="00F92526">
        <w:t>he register is kept on site until the equipment is next tested, permanently removed from site or disposed of. The register also includes any equipment that has been destroyed, lost or stolen.</w:t>
      </w:r>
      <w:bookmarkStart w:id="3" w:name="_Hlk514398695"/>
    </w:p>
    <w:p w14:paraId="1CA967D5" w14:textId="77777777" w:rsidR="00F1365B" w:rsidRDefault="009A4B8C" w:rsidP="00F1365B">
      <w:pPr>
        <w:pStyle w:val="ListParagraph"/>
        <w:numPr>
          <w:ilvl w:val="0"/>
          <w:numId w:val="11"/>
        </w:numPr>
        <w:spacing w:before="120" w:after="120"/>
        <w:ind w:left="426"/>
        <w:jc w:val="both"/>
      </w:pPr>
      <w:r w:rsidRPr="00F1365B">
        <w:rPr>
          <w:b/>
        </w:rPr>
        <w:t>Emergency Preparedness / Rescue:</w:t>
      </w:r>
      <w:r w:rsidRPr="00AC3EF5">
        <w:t xml:space="preserve"> </w:t>
      </w:r>
      <w:r w:rsidR="00AC3EF5" w:rsidRPr="00AC3EF5">
        <w:t xml:space="preserve">Emergency procedures must be established for potential electrical fault/contact/explosion </w:t>
      </w:r>
      <w:r w:rsidR="005E453B">
        <w:t xml:space="preserve">incidents </w:t>
      </w:r>
      <w:r w:rsidR="00AC3EF5" w:rsidRPr="00AC3EF5">
        <w:t>relevant to the scope of works being undertaken, including the safe rescue of persons if working near live parts.</w:t>
      </w:r>
    </w:p>
    <w:p w14:paraId="1CA967D6" w14:textId="70744CBE" w:rsidR="005052A6" w:rsidRDefault="005E453B" w:rsidP="00F1365B">
      <w:pPr>
        <w:pStyle w:val="ListParagraph"/>
        <w:numPr>
          <w:ilvl w:val="0"/>
          <w:numId w:val="13"/>
        </w:numPr>
        <w:spacing w:before="120" w:after="120"/>
        <w:ind w:left="426"/>
        <w:jc w:val="both"/>
      </w:pPr>
      <w:r w:rsidRPr="00F1365B">
        <w:rPr>
          <w:b/>
        </w:rPr>
        <w:t xml:space="preserve">Work on Solar Panels: </w:t>
      </w:r>
      <w:r w:rsidRPr="005E34B2">
        <w:t>When working on Solar Panels or inverters, the DC equipment and output should be evaluated by risk assessment to determine if special precautions are necessary</w:t>
      </w:r>
      <w:r w:rsidRPr="00643781">
        <w:t>. Where</w:t>
      </w:r>
      <w:r>
        <w:t xml:space="preserve"> special precautions are necessary the controls must be identified in JSEA/SWMS.</w:t>
      </w:r>
      <w:bookmarkEnd w:id="3"/>
    </w:p>
    <w:p w14:paraId="38B1117B" w14:textId="75510B44" w:rsidR="00340428" w:rsidRDefault="00340428" w:rsidP="00F1365B">
      <w:pPr>
        <w:pStyle w:val="ListParagraph"/>
        <w:numPr>
          <w:ilvl w:val="0"/>
          <w:numId w:val="13"/>
        </w:numPr>
        <w:spacing w:before="120" w:after="120"/>
        <w:ind w:left="426"/>
        <w:jc w:val="both"/>
      </w:pPr>
      <w:r>
        <w:rPr>
          <w:b/>
        </w:rPr>
        <w:t>Emergency Preparedness :</w:t>
      </w:r>
      <w:r>
        <w:t xml:space="preserve"> A low voltage rescue kit must be available at the workplace for the duration of electrical works on the project.</w:t>
      </w:r>
    </w:p>
    <w:p w14:paraId="1CA967D7" w14:textId="77777777" w:rsidR="00845C2F" w:rsidRPr="00E1488E" w:rsidRDefault="00845C2F" w:rsidP="00042679">
      <w:pPr>
        <w:pStyle w:val="Title2"/>
      </w:pPr>
      <w:r w:rsidRPr="00E1488E">
        <w:t xml:space="preserve">Mirvac </w:t>
      </w:r>
      <w:r w:rsidR="0080502C" w:rsidRPr="00E1488E">
        <w:t>Forms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845C2F" w:rsidRPr="00E1488E" w14:paraId="1CA967D9" w14:textId="77777777" w:rsidTr="00E55A2C">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1CA967D8" w14:textId="77777777" w:rsidR="00845C2F" w:rsidRPr="00E1488E" w:rsidRDefault="00845C2F" w:rsidP="004313D1">
            <w:pPr>
              <w:pStyle w:val="Tableheadingtext"/>
            </w:pPr>
            <w:r w:rsidRPr="00E1488E">
              <w:t xml:space="preserve">Checklists and Permits are to be completed and then authorised by </w:t>
            </w:r>
            <w:r w:rsidR="004156EC">
              <w:t xml:space="preserve">Nominated </w:t>
            </w:r>
            <w:r w:rsidRPr="00E1488E">
              <w:t xml:space="preserve">Mirvac </w:t>
            </w:r>
            <w:r w:rsidR="004156EC">
              <w:t>R</w:t>
            </w:r>
            <w:r w:rsidRPr="00E1488E">
              <w:t>epresentative prior to work</w:t>
            </w:r>
          </w:p>
        </w:tc>
      </w:tr>
      <w:tr w:rsidR="00D46F38" w:rsidRPr="00E1488E" w14:paraId="1CA967DB" w14:textId="77777777" w:rsidTr="00EC3589">
        <w:trPr>
          <w:trHeight w:val="253"/>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1CA967DA" w14:textId="1F1F83CA" w:rsidR="00D46F38" w:rsidRPr="005E34B2" w:rsidRDefault="008955A5" w:rsidP="005E34B2">
            <w:pPr>
              <w:spacing w:after="120"/>
              <w:rPr>
                <w:color w:val="0000FF"/>
                <w:sz w:val="18"/>
                <w:szCs w:val="18"/>
                <w:u w:val="single"/>
              </w:rPr>
            </w:pPr>
            <w:hyperlink r:id="rId19" w:history="1">
              <w:r w:rsidR="00D46F38" w:rsidRPr="005E34B2">
                <w:rPr>
                  <w:rStyle w:val="Hyperlink"/>
                  <w:sz w:val="18"/>
                  <w:szCs w:val="18"/>
                </w:rPr>
                <w:t>Electrical Inspection &amp; Testing Register</w:t>
              </w:r>
            </w:hyperlink>
            <w:r w:rsidR="00D46F38" w:rsidRPr="005E34B2">
              <w:rPr>
                <w:sz w:val="18"/>
                <w:szCs w:val="18"/>
              </w:rPr>
              <w:t xml:space="preserve"> </w:t>
            </w:r>
            <w:r w:rsidR="00EC3589" w:rsidRPr="005E34B2">
              <w:rPr>
                <w:sz w:val="18"/>
                <w:szCs w:val="18"/>
              </w:rPr>
              <w:t>– register of testing of portable electrical equipment.</w:t>
            </w:r>
          </w:p>
        </w:tc>
      </w:tr>
      <w:tr w:rsidR="009A4B8C" w:rsidRPr="00E1488E" w14:paraId="1CA967DD" w14:textId="77777777" w:rsidTr="00941512">
        <w:trPr>
          <w:trHeight w:val="253"/>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1CA967DC" w14:textId="1BED7FA7" w:rsidR="009A4B8C" w:rsidRPr="005E34B2" w:rsidRDefault="008955A5" w:rsidP="005E34B2">
            <w:pPr>
              <w:spacing w:after="120"/>
              <w:rPr>
                <w:sz w:val="18"/>
                <w:szCs w:val="18"/>
              </w:rPr>
            </w:pPr>
            <w:hyperlink r:id="rId20" w:history="1">
              <w:r w:rsidR="00340428">
                <w:rPr>
                  <w:rStyle w:val="Hyperlink"/>
                  <w:sz w:val="18"/>
                  <w:szCs w:val="18"/>
                </w:rPr>
                <w:t>Energisation Commissioning Permit</w:t>
              </w:r>
            </w:hyperlink>
            <w:r w:rsidR="009A4B8C" w:rsidRPr="005E34B2">
              <w:rPr>
                <w:sz w:val="18"/>
                <w:szCs w:val="18"/>
              </w:rPr>
              <w:t xml:space="preserve"> –</w:t>
            </w:r>
            <w:r w:rsidR="007773F3" w:rsidRPr="005E34B2">
              <w:rPr>
                <w:sz w:val="18"/>
                <w:szCs w:val="18"/>
              </w:rPr>
              <w:t xml:space="preserve"> for energisation of an electrical installation where there are other involved parties</w:t>
            </w:r>
            <w:r w:rsidR="009A4B8C" w:rsidRPr="005E34B2">
              <w:rPr>
                <w:sz w:val="18"/>
                <w:szCs w:val="18"/>
              </w:rPr>
              <w:t>.</w:t>
            </w:r>
          </w:p>
        </w:tc>
      </w:tr>
      <w:tr w:rsidR="00EC3589" w:rsidRPr="00E1488E" w14:paraId="1CA967DF" w14:textId="77777777" w:rsidTr="00507942">
        <w:trPr>
          <w:trHeight w:val="253"/>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1CA967DE" w14:textId="305E8C0F" w:rsidR="00EC3589" w:rsidRPr="005E34B2" w:rsidRDefault="008955A5" w:rsidP="005E34B2">
            <w:pPr>
              <w:spacing w:after="120"/>
              <w:rPr>
                <w:sz w:val="18"/>
                <w:szCs w:val="18"/>
              </w:rPr>
            </w:pPr>
            <w:hyperlink r:id="rId21" w:history="1">
              <w:r w:rsidR="00EC3589" w:rsidRPr="005E34B2">
                <w:rPr>
                  <w:rStyle w:val="Hyperlink"/>
                  <w:sz w:val="18"/>
                  <w:szCs w:val="18"/>
                </w:rPr>
                <w:t xml:space="preserve">Electrical </w:t>
              </w:r>
              <w:r w:rsidR="009A4B8C" w:rsidRPr="005E34B2">
                <w:rPr>
                  <w:rStyle w:val="Hyperlink"/>
                  <w:sz w:val="18"/>
                  <w:szCs w:val="18"/>
                </w:rPr>
                <w:t xml:space="preserve">Handover </w:t>
              </w:r>
              <w:r w:rsidR="00EC3589" w:rsidRPr="005E34B2">
                <w:rPr>
                  <w:rStyle w:val="Hyperlink"/>
                  <w:sz w:val="18"/>
                  <w:szCs w:val="18"/>
                </w:rPr>
                <w:t>Checklist</w:t>
              </w:r>
            </w:hyperlink>
            <w:r w:rsidR="00EC3589" w:rsidRPr="005E34B2">
              <w:rPr>
                <w:sz w:val="18"/>
                <w:szCs w:val="18"/>
              </w:rPr>
              <w:t xml:space="preserve"> – </w:t>
            </w:r>
            <w:r w:rsidR="001B2244" w:rsidRPr="005E34B2">
              <w:rPr>
                <w:sz w:val="18"/>
                <w:szCs w:val="18"/>
              </w:rPr>
              <w:t xml:space="preserve">(or Service Providers if equivalent) </w:t>
            </w:r>
            <w:r w:rsidR="00EC3589" w:rsidRPr="005E34B2">
              <w:rPr>
                <w:sz w:val="18"/>
                <w:szCs w:val="18"/>
              </w:rPr>
              <w:t>for electrical installation with a</w:t>
            </w:r>
            <w:r w:rsidR="00EC3589" w:rsidRPr="005E34B2">
              <w:rPr>
                <w:bCs/>
                <w:sz w:val="18"/>
                <w:szCs w:val="18"/>
              </w:rPr>
              <w:t xml:space="preserve"> Certificate of Compliance / Electrical Safety Certificate</w:t>
            </w:r>
            <w:r w:rsidR="00B94CB0" w:rsidRPr="005E34B2">
              <w:rPr>
                <w:bCs/>
                <w:sz w:val="18"/>
                <w:szCs w:val="18"/>
              </w:rPr>
              <w:t>.</w:t>
            </w:r>
          </w:p>
        </w:tc>
      </w:tr>
    </w:tbl>
    <w:p w14:paraId="1CA967E0" w14:textId="77777777" w:rsidR="00EC1D0D" w:rsidRPr="00E1488E" w:rsidRDefault="00EC1D0D" w:rsidP="001728C6">
      <w:pPr>
        <w:pStyle w:val="Title2"/>
      </w:pPr>
      <w:r w:rsidRPr="00E1488E">
        <w:t>Roles and Responsibilities</w:t>
      </w:r>
    </w:p>
    <w:p w14:paraId="1CA967E1" w14:textId="77777777" w:rsidR="00EC1D0D" w:rsidRDefault="00EC1D0D" w:rsidP="005E34B2">
      <w:pPr>
        <w:jc w:val="both"/>
      </w:pPr>
      <w:r w:rsidRPr="00E1488E">
        <w:t xml:space="preserve">The </w:t>
      </w:r>
      <w:r w:rsidR="00CB341D" w:rsidRPr="00E1488E">
        <w:t xml:space="preserve">Mirvac </w:t>
      </w:r>
      <w:r w:rsidR="00541815" w:rsidRPr="00E1488E">
        <w:t>W</w:t>
      </w:r>
      <w:r w:rsidR="00CB341D" w:rsidRPr="00E1488E">
        <w:t>orkplace</w:t>
      </w:r>
      <w:r w:rsidRPr="00E1488E">
        <w:t xml:space="preserve"> Manager of each workplace over which Mirvac has control is responsible to ensure workers at the site are aware of and adhere to the performance requirements of this document and responsible to ensure workers are equipped with adequate tools, training, competency and licensing to undertake the work.</w:t>
      </w:r>
    </w:p>
    <w:p w14:paraId="1CA967E2" w14:textId="77777777" w:rsidR="00A12733" w:rsidRDefault="00A12733" w:rsidP="001728C6">
      <w:pPr>
        <w:pStyle w:val="Title2"/>
      </w:pPr>
      <w:r>
        <w:t>Training and Competency</w:t>
      </w:r>
    </w:p>
    <w:p w14:paraId="1CA967E3" w14:textId="77777777" w:rsidR="00A12733" w:rsidRDefault="00A12733" w:rsidP="005E34B2">
      <w:pPr>
        <w:pStyle w:val="Title2"/>
        <w:numPr>
          <w:ilvl w:val="0"/>
          <w:numId w:val="0"/>
        </w:numPr>
        <w:spacing w:after="120"/>
        <w:jc w:val="both"/>
      </w:pPr>
      <w:r w:rsidRPr="00A12733">
        <w:rPr>
          <w:b w:val="0"/>
        </w:rPr>
        <w:t>Training and competency: Personnel who work with electricity (e.g. to install, test, commission, repair, replace or adjust electrical equipment and devices or systems) must be competent and have the required legislated certificates or licensing for the region in which they are working.</w:t>
      </w:r>
      <w:r w:rsidR="000A31E5">
        <w:rPr>
          <w:b w:val="0"/>
        </w:rPr>
        <w:t xml:space="preserve"> </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20"/>
        <w:gridCol w:w="4961"/>
      </w:tblGrid>
      <w:tr w:rsidR="005052A6" w:rsidRPr="00804AB2" w14:paraId="1CA967E5" w14:textId="77777777" w:rsidTr="007522ED">
        <w:trPr>
          <w:trHeight w:val="253"/>
        </w:trPr>
        <w:tc>
          <w:tcPr>
            <w:tcW w:w="9781" w:type="dxa"/>
            <w:gridSpan w:val="2"/>
            <w:tcBorders>
              <w:top w:val="single" w:sz="8" w:space="0" w:color="FFFFFF"/>
              <w:left w:val="single" w:sz="8" w:space="0" w:color="FFFFFF"/>
              <w:bottom w:val="single" w:sz="24" w:space="0" w:color="FFFFFF"/>
              <w:right w:val="single" w:sz="8" w:space="0" w:color="FFFFFF"/>
            </w:tcBorders>
            <w:shd w:val="clear" w:color="auto" w:fill="1F3864"/>
          </w:tcPr>
          <w:p w14:paraId="1CA967E4" w14:textId="77777777" w:rsidR="005052A6" w:rsidRPr="00804AB2" w:rsidRDefault="005052A6">
            <w:pPr>
              <w:spacing w:before="120" w:after="120"/>
              <w:rPr>
                <w:rFonts w:cs="Arial"/>
                <w:b/>
                <w:bCs/>
                <w:color w:val="FFFFFF"/>
              </w:rPr>
            </w:pPr>
            <w:r w:rsidRPr="00804AB2">
              <w:rPr>
                <w:rFonts w:cs="Arial"/>
                <w:b/>
                <w:bCs/>
                <w:color w:val="FFFFFF"/>
              </w:rPr>
              <w:lastRenderedPageBreak/>
              <w:t xml:space="preserve">Minimum Training Requirements for </w:t>
            </w:r>
            <w:r>
              <w:rPr>
                <w:rFonts w:cs="Arial"/>
                <w:b/>
                <w:bCs/>
                <w:color w:val="FFFFFF"/>
              </w:rPr>
              <w:t>Work with Electricity</w:t>
            </w:r>
          </w:p>
        </w:tc>
      </w:tr>
      <w:tr w:rsidR="005052A6" w:rsidRPr="00804AB2" w14:paraId="1CA967E8"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1CA967E6" w14:textId="77777777" w:rsidR="005052A6" w:rsidRPr="005E34B2" w:rsidRDefault="005052A6" w:rsidP="005E34B2">
            <w:pPr>
              <w:keepNext/>
              <w:widowControl w:val="0"/>
              <w:suppressAutoHyphens/>
              <w:adjustRightInd w:val="0"/>
              <w:spacing w:before="60" w:after="60"/>
              <w:textAlignment w:val="baseline"/>
              <w:rPr>
                <w:rFonts w:cs="Arial"/>
                <w:b/>
                <w:color w:val="000000" w:themeColor="text1"/>
                <w:sz w:val="18"/>
                <w:szCs w:val="18"/>
              </w:rPr>
            </w:pPr>
            <w:r w:rsidRPr="005E34B2">
              <w:rPr>
                <w:rFonts w:cs="Arial"/>
                <w:b/>
                <w:color w:val="000000" w:themeColor="text1"/>
                <w:sz w:val="18"/>
                <w:szCs w:val="18"/>
              </w:rPr>
              <w:t>Activity</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1CA967E7" w14:textId="77777777" w:rsidR="005052A6" w:rsidRPr="005E34B2" w:rsidRDefault="005052A6" w:rsidP="005E34B2">
            <w:pPr>
              <w:keepNext/>
              <w:widowControl w:val="0"/>
              <w:suppressAutoHyphens/>
              <w:adjustRightInd w:val="0"/>
              <w:spacing w:before="60" w:after="60"/>
              <w:textAlignment w:val="baseline"/>
              <w:rPr>
                <w:rFonts w:cs="Arial"/>
                <w:b/>
                <w:sz w:val="18"/>
                <w:szCs w:val="18"/>
              </w:rPr>
            </w:pPr>
            <w:r w:rsidRPr="005E34B2">
              <w:rPr>
                <w:rFonts w:cs="Arial"/>
                <w:b/>
                <w:sz w:val="18"/>
                <w:szCs w:val="18"/>
              </w:rPr>
              <w:t>Required Training/Qualification</w:t>
            </w:r>
          </w:p>
        </w:tc>
      </w:tr>
      <w:tr w:rsidR="005052A6" w:rsidRPr="00804AB2" w14:paraId="1CA967EB"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1CA967E9" w14:textId="77777777" w:rsidR="005052A6" w:rsidRPr="005E34B2" w:rsidRDefault="005052A6" w:rsidP="005E34B2">
            <w:pPr>
              <w:widowControl w:val="0"/>
              <w:suppressAutoHyphens/>
              <w:adjustRightInd w:val="0"/>
              <w:spacing w:before="60" w:after="60"/>
              <w:textAlignment w:val="baseline"/>
              <w:rPr>
                <w:rFonts w:cs="Arial"/>
                <w:sz w:val="18"/>
                <w:szCs w:val="18"/>
              </w:rPr>
            </w:pPr>
            <w:r w:rsidRPr="005E34B2">
              <w:rPr>
                <w:sz w:val="18"/>
                <w:szCs w:val="18"/>
              </w:rPr>
              <w:t xml:space="preserve">Work with electricity (e.g. to install, test, </w:t>
            </w:r>
            <w:r w:rsidR="001158EA" w:rsidRPr="005E34B2">
              <w:rPr>
                <w:sz w:val="18"/>
                <w:szCs w:val="18"/>
              </w:rPr>
              <w:t xml:space="preserve">verify, </w:t>
            </w:r>
            <w:r w:rsidRPr="005E34B2">
              <w:rPr>
                <w:sz w:val="18"/>
                <w:szCs w:val="18"/>
              </w:rPr>
              <w:t>commission, repair, replace or adjust electrical equipment and devices or systems)</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1CA967EA" w14:textId="77777777" w:rsidR="005052A6" w:rsidRPr="005E34B2" w:rsidRDefault="000A31E5" w:rsidP="005E34B2">
            <w:pPr>
              <w:widowControl w:val="0"/>
              <w:suppressAutoHyphens/>
              <w:adjustRightInd w:val="0"/>
              <w:spacing w:before="60" w:after="60"/>
              <w:textAlignment w:val="baseline"/>
              <w:rPr>
                <w:rFonts w:cs="Arial"/>
                <w:sz w:val="18"/>
                <w:szCs w:val="18"/>
              </w:rPr>
            </w:pPr>
            <w:r w:rsidRPr="005E34B2">
              <w:rPr>
                <w:rFonts w:cs="Arial"/>
                <w:sz w:val="18"/>
                <w:szCs w:val="18"/>
              </w:rPr>
              <w:t>Licensed</w:t>
            </w:r>
            <w:r w:rsidR="005E52BF" w:rsidRPr="005E34B2">
              <w:rPr>
                <w:rFonts w:cs="Arial"/>
                <w:sz w:val="18"/>
                <w:szCs w:val="18"/>
              </w:rPr>
              <w:t xml:space="preserve"> electrician (in the relevant state)</w:t>
            </w:r>
            <w:r w:rsidR="005052A6" w:rsidRPr="005E34B2">
              <w:rPr>
                <w:rFonts w:cs="Arial"/>
                <w:sz w:val="18"/>
                <w:szCs w:val="18"/>
              </w:rPr>
              <w:t xml:space="preserve"> </w:t>
            </w:r>
          </w:p>
        </w:tc>
      </w:tr>
      <w:tr w:rsidR="005052A6" w:rsidRPr="00804AB2" w14:paraId="1CA967EE"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1CA967EC" w14:textId="77777777" w:rsidR="005052A6" w:rsidRPr="005E34B2" w:rsidRDefault="00CD5757" w:rsidP="005E34B2">
            <w:pPr>
              <w:widowControl w:val="0"/>
              <w:suppressAutoHyphens/>
              <w:adjustRightInd w:val="0"/>
              <w:spacing w:before="60" w:after="60"/>
              <w:textAlignment w:val="baseline"/>
              <w:rPr>
                <w:rFonts w:cs="Arial"/>
                <w:sz w:val="18"/>
                <w:szCs w:val="18"/>
              </w:rPr>
            </w:pPr>
            <w:r w:rsidRPr="005E34B2">
              <w:rPr>
                <w:rFonts w:cs="Arial"/>
                <w:sz w:val="18"/>
                <w:szCs w:val="18"/>
              </w:rPr>
              <w:t>Stand-bys for electrical emergency rescue</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1CA967ED" w14:textId="77777777" w:rsidR="005052A6" w:rsidRPr="005E34B2" w:rsidRDefault="00CD5757" w:rsidP="005E34B2">
            <w:pPr>
              <w:widowControl w:val="0"/>
              <w:suppressAutoHyphens/>
              <w:adjustRightInd w:val="0"/>
              <w:spacing w:before="60" w:after="60"/>
              <w:textAlignment w:val="baseline"/>
              <w:rPr>
                <w:rFonts w:cs="Arial"/>
                <w:sz w:val="18"/>
                <w:szCs w:val="18"/>
              </w:rPr>
            </w:pPr>
            <w:r w:rsidRPr="005E34B2">
              <w:rPr>
                <w:rFonts w:cs="Arial"/>
                <w:sz w:val="18"/>
                <w:szCs w:val="18"/>
              </w:rPr>
              <w:t>Qualified First Aider with CPR</w:t>
            </w:r>
          </w:p>
        </w:tc>
      </w:tr>
    </w:tbl>
    <w:p w14:paraId="1CA967EF" w14:textId="77777777" w:rsidR="00845C2F" w:rsidRPr="00E1488E" w:rsidRDefault="00A42E5E" w:rsidP="001728C6">
      <w:pPr>
        <w:pStyle w:val="Title2"/>
      </w:pPr>
      <w:r w:rsidRPr="00E1488E">
        <w:t>Relevant Legislation</w:t>
      </w:r>
      <w:r w:rsidR="00ED5A10" w:rsidRPr="00E1488E">
        <w:t>, Codes of Practice and Standards</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781"/>
      </w:tblGrid>
      <w:tr w:rsidR="00CB341D" w:rsidRPr="00E1488E" w14:paraId="1CA967F1" w14:textId="77777777" w:rsidTr="005E34B2">
        <w:trPr>
          <w:trHeight w:val="253"/>
        </w:trPr>
        <w:tc>
          <w:tcPr>
            <w:tcW w:w="9781" w:type="dxa"/>
            <w:tcBorders>
              <w:top w:val="single" w:sz="8" w:space="0" w:color="FFFFFF"/>
              <w:left w:val="single" w:sz="8" w:space="0" w:color="FFFFFF"/>
              <w:bottom w:val="single" w:sz="24" w:space="0" w:color="FFFFFF"/>
              <w:right w:val="single" w:sz="8" w:space="0" w:color="FFFFFF"/>
            </w:tcBorders>
            <w:shd w:val="clear" w:color="auto" w:fill="1F3864"/>
          </w:tcPr>
          <w:p w14:paraId="1CA967F0" w14:textId="77777777" w:rsidR="00CB341D" w:rsidRPr="00E1488E" w:rsidRDefault="00CB341D" w:rsidP="004313D1">
            <w:pPr>
              <w:pStyle w:val="Tableheadingtext"/>
            </w:pPr>
            <w:r w:rsidRPr="00E1488E">
              <w:t xml:space="preserve">Document Title </w:t>
            </w:r>
          </w:p>
        </w:tc>
      </w:tr>
      <w:tr w:rsidR="00ED5A10" w:rsidRPr="00E1488E" w14:paraId="1CA967F7"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7F2" w14:textId="77777777" w:rsidR="00454072" w:rsidRPr="00993A89" w:rsidRDefault="00ED5A10" w:rsidP="001728C6">
            <w:pPr>
              <w:rPr>
                <w:rFonts w:cs="Arial"/>
                <w:sz w:val="18"/>
                <w:szCs w:val="18"/>
              </w:rPr>
            </w:pPr>
            <w:r w:rsidRPr="00993A89">
              <w:rPr>
                <w:rFonts w:cs="Arial"/>
                <w:sz w:val="18"/>
                <w:szCs w:val="18"/>
              </w:rPr>
              <w:t>NSW:</w:t>
            </w:r>
            <w:r w:rsidR="00454072" w:rsidRPr="00993A89">
              <w:rPr>
                <w:rFonts w:cs="Arial"/>
                <w:sz w:val="18"/>
                <w:szCs w:val="18"/>
              </w:rPr>
              <w:tab/>
            </w:r>
            <w:r w:rsidRPr="00993A89">
              <w:rPr>
                <w:rFonts w:cs="Arial"/>
                <w:sz w:val="18"/>
                <w:szCs w:val="18"/>
              </w:rPr>
              <w:t>Work Health and Safety Act 2011</w:t>
            </w:r>
            <w:r w:rsidR="00DE16A5" w:rsidRPr="00993A89">
              <w:rPr>
                <w:rFonts w:cs="Arial"/>
                <w:sz w:val="18"/>
                <w:szCs w:val="18"/>
              </w:rPr>
              <w:t xml:space="preserve"> (NSW)</w:t>
            </w:r>
          </w:p>
          <w:p w14:paraId="1CA967F3" w14:textId="77777777" w:rsidR="00ED5A10" w:rsidRPr="00993A89" w:rsidRDefault="00ED5A10" w:rsidP="00993A89">
            <w:pPr>
              <w:ind w:left="726"/>
              <w:rPr>
                <w:rFonts w:cs="Arial"/>
                <w:sz w:val="18"/>
                <w:szCs w:val="18"/>
              </w:rPr>
            </w:pPr>
            <w:r w:rsidRPr="00993A89">
              <w:rPr>
                <w:rFonts w:cs="Arial"/>
                <w:sz w:val="18"/>
                <w:szCs w:val="18"/>
              </w:rPr>
              <w:t>Work Health and Safety Regulation 2017</w:t>
            </w:r>
            <w:r w:rsidR="00DE16A5" w:rsidRPr="00993A89">
              <w:rPr>
                <w:rFonts w:cs="Arial"/>
                <w:sz w:val="18"/>
                <w:szCs w:val="18"/>
              </w:rPr>
              <w:t xml:space="preserve"> (NSW)</w:t>
            </w:r>
            <w:r w:rsidR="00776249" w:rsidRPr="00993A89">
              <w:rPr>
                <w:rFonts w:cs="Arial"/>
                <w:sz w:val="18"/>
                <w:szCs w:val="18"/>
              </w:rPr>
              <w:t xml:space="preserve"> </w:t>
            </w:r>
            <w:r w:rsidR="00A00B62" w:rsidRPr="00993A89">
              <w:rPr>
                <w:rFonts w:cs="Arial"/>
                <w:sz w:val="18"/>
                <w:szCs w:val="18"/>
              </w:rPr>
              <w:t xml:space="preserve">(including </w:t>
            </w:r>
            <w:r w:rsidR="00776249" w:rsidRPr="00993A89">
              <w:rPr>
                <w:rFonts w:cs="Arial"/>
                <w:sz w:val="18"/>
                <w:szCs w:val="18"/>
              </w:rPr>
              <w:t>Chapter 4, Part 4.7 General electrical safety in workplaces and</w:t>
            </w:r>
            <w:r w:rsidR="00FF076C" w:rsidRPr="00993A89">
              <w:rPr>
                <w:rFonts w:cs="Arial"/>
                <w:sz w:val="18"/>
                <w:szCs w:val="18"/>
              </w:rPr>
              <w:t xml:space="preserve"> </w:t>
            </w:r>
            <w:r w:rsidR="00776249" w:rsidRPr="00993A89">
              <w:rPr>
                <w:rFonts w:cs="Arial"/>
                <w:sz w:val="18"/>
                <w:szCs w:val="18"/>
              </w:rPr>
              <w:t>energized electrical work</w:t>
            </w:r>
            <w:r w:rsidR="00A00B62" w:rsidRPr="00993A89">
              <w:rPr>
                <w:rFonts w:cs="Arial"/>
                <w:sz w:val="18"/>
                <w:szCs w:val="18"/>
              </w:rPr>
              <w:t>)</w:t>
            </w:r>
          </w:p>
          <w:p w14:paraId="1CA967F4" w14:textId="77777777" w:rsidR="003152BA" w:rsidRPr="00993A89" w:rsidRDefault="003152BA" w:rsidP="003152BA">
            <w:pPr>
              <w:rPr>
                <w:rFonts w:cs="Arial"/>
                <w:sz w:val="18"/>
                <w:szCs w:val="18"/>
              </w:rPr>
            </w:pPr>
            <w:r w:rsidRPr="00993A89">
              <w:rPr>
                <w:rFonts w:cs="Arial"/>
                <w:sz w:val="18"/>
                <w:szCs w:val="18"/>
              </w:rPr>
              <w:tab/>
              <w:t xml:space="preserve">Electrical </w:t>
            </w:r>
            <w:r w:rsidR="00CC5815" w:rsidRPr="00993A89">
              <w:rPr>
                <w:rFonts w:cs="Arial"/>
                <w:sz w:val="18"/>
                <w:szCs w:val="18"/>
              </w:rPr>
              <w:t xml:space="preserve">Supply </w:t>
            </w:r>
            <w:r w:rsidRPr="00993A89">
              <w:rPr>
                <w:rFonts w:cs="Arial"/>
                <w:sz w:val="18"/>
                <w:szCs w:val="18"/>
              </w:rPr>
              <w:t>Act 19</w:t>
            </w:r>
            <w:r w:rsidR="00CC5815" w:rsidRPr="00993A89">
              <w:rPr>
                <w:rFonts w:cs="Arial"/>
                <w:sz w:val="18"/>
                <w:szCs w:val="18"/>
              </w:rPr>
              <w:t>95</w:t>
            </w:r>
            <w:r w:rsidR="00DE16A5" w:rsidRPr="00993A89">
              <w:rPr>
                <w:rFonts w:cs="Arial"/>
                <w:sz w:val="18"/>
                <w:szCs w:val="18"/>
              </w:rPr>
              <w:t xml:space="preserve"> (NSW)</w:t>
            </w:r>
          </w:p>
          <w:p w14:paraId="1CA967F5" w14:textId="77777777" w:rsidR="00CC5815" w:rsidRPr="00993A89" w:rsidRDefault="00CC5815" w:rsidP="00CC5815">
            <w:pPr>
              <w:rPr>
                <w:rFonts w:cs="Arial"/>
                <w:sz w:val="18"/>
                <w:szCs w:val="18"/>
              </w:rPr>
            </w:pPr>
            <w:r w:rsidRPr="00993A89">
              <w:rPr>
                <w:rFonts w:cs="Arial"/>
                <w:sz w:val="18"/>
                <w:szCs w:val="18"/>
              </w:rPr>
              <w:tab/>
              <w:t>Electricity Supply (General) Regulation 2014</w:t>
            </w:r>
          </w:p>
          <w:p w14:paraId="1CA967F6" w14:textId="77777777" w:rsidR="003152BA" w:rsidRPr="00993A89" w:rsidRDefault="00CC5815" w:rsidP="003152BA">
            <w:pPr>
              <w:rPr>
                <w:rFonts w:cs="Arial"/>
                <w:sz w:val="18"/>
                <w:szCs w:val="18"/>
              </w:rPr>
            </w:pPr>
            <w:r w:rsidRPr="00993A89">
              <w:rPr>
                <w:rFonts w:cs="Arial"/>
                <w:sz w:val="18"/>
                <w:szCs w:val="18"/>
              </w:rPr>
              <w:tab/>
              <w:t>Electricity Supply (Safety and Network Management) Regulation 2014</w:t>
            </w:r>
          </w:p>
        </w:tc>
      </w:tr>
      <w:tr w:rsidR="00ED5A10" w:rsidRPr="00E1488E" w14:paraId="1CA967FC"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7F8" w14:textId="77777777" w:rsidR="00ED5A10" w:rsidRPr="00993A89" w:rsidRDefault="00ED5A10" w:rsidP="001728C6">
            <w:pPr>
              <w:rPr>
                <w:rFonts w:cs="Arial"/>
                <w:sz w:val="18"/>
                <w:szCs w:val="18"/>
              </w:rPr>
            </w:pPr>
            <w:r w:rsidRPr="00993A89">
              <w:rPr>
                <w:rFonts w:cs="Arial"/>
                <w:sz w:val="18"/>
                <w:szCs w:val="18"/>
              </w:rPr>
              <w:t>Vic:</w:t>
            </w:r>
            <w:r w:rsidR="00454072" w:rsidRPr="00993A89">
              <w:rPr>
                <w:rFonts w:cs="Arial"/>
                <w:sz w:val="18"/>
                <w:szCs w:val="18"/>
              </w:rPr>
              <w:tab/>
            </w:r>
            <w:r w:rsidRPr="00993A89">
              <w:rPr>
                <w:rFonts w:cs="Arial"/>
                <w:sz w:val="18"/>
                <w:szCs w:val="18"/>
              </w:rPr>
              <w:t>Occupational Health and Safety Act 2004</w:t>
            </w:r>
            <w:r w:rsidR="00DE16A5" w:rsidRPr="00993A89">
              <w:rPr>
                <w:rFonts w:cs="Arial"/>
                <w:sz w:val="18"/>
                <w:szCs w:val="18"/>
              </w:rPr>
              <w:t xml:space="preserve"> (Vic)</w:t>
            </w:r>
          </w:p>
          <w:p w14:paraId="1CA967F9" w14:textId="77777777" w:rsidR="00ED5A10" w:rsidRPr="00993A89" w:rsidRDefault="00ED5A10" w:rsidP="00993A89">
            <w:pPr>
              <w:ind w:left="726"/>
              <w:rPr>
                <w:rFonts w:cs="Arial"/>
                <w:sz w:val="18"/>
                <w:szCs w:val="18"/>
              </w:rPr>
            </w:pPr>
            <w:r w:rsidRPr="00993A89">
              <w:rPr>
                <w:rFonts w:cs="Arial"/>
                <w:sz w:val="18"/>
                <w:szCs w:val="18"/>
              </w:rPr>
              <w:t>Occupational Health and Safety Regulations 2017</w:t>
            </w:r>
            <w:r w:rsidR="00DE16A5" w:rsidRPr="00993A89">
              <w:rPr>
                <w:rFonts w:cs="Arial"/>
                <w:sz w:val="18"/>
                <w:szCs w:val="18"/>
              </w:rPr>
              <w:t xml:space="preserve"> (Vic)</w:t>
            </w:r>
            <w:r w:rsidR="00A00B62" w:rsidRPr="00993A89">
              <w:rPr>
                <w:rFonts w:cs="Arial"/>
                <w:sz w:val="18"/>
                <w:szCs w:val="18"/>
              </w:rPr>
              <w:t xml:space="preserve"> (including reg 114  Electrical plant and electrical hazards)</w:t>
            </w:r>
          </w:p>
          <w:p w14:paraId="1CA967FA" w14:textId="77777777" w:rsidR="003152BA" w:rsidRPr="00993A89" w:rsidRDefault="003152BA" w:rsidP="003152BA">
            <w:pPr>
              <w:rPr>
                <w:rFonts w:cs="Arial"/>
                <w:sz w:val="18"/>
                <w:szCs w:val="18"/>
              </w:rPr>
            </w:pPr>
            <w:r w:rsidRPr="00993A89">
              <w:rPr>
                <w:rFonts w:cs="Arial"/>
                <w:sz w:val="18"/>
                <w:szCs w:val="18"/>
              </w:rPr>
              <w:tab/>
              <w:t>Electricity Safety Act 1998</w:t>
            </w:r>
            <w:r w:rsidR="00DE16A5" w:rsidRPr="00993A89">
              <w:rPr>
                <w:rFonts w:cs="Arial"/>
                <w:sz w:val="18"/>
                <w:szCs w:val="18"/>
              </w:rPr>
              <w:t xml:space="preserve"> (Vic)</w:t>
            </w:r>
          </w:p>
          <w:p w14:paraId="1CA967FB" w14:textId="77777777" w:rsidR="003152BA" w:rsidRPr="00993A89" w:rsidRDefault="003152BA" w:rsidP="003152BA">
            <w:pPr>
              <w:rPr>
                <w:rFonts w:cs="Arial"/>
                <w:sz w:val="18"/>
                <w:szCs w:val="18"/>
              </w:rPr>
            </w:pPr>
            <w:r w:rsidRPr="00993A89">
              <w:rPr>
                <w:rFonts w:cs="Arial"/>
                <w:sz w:val="18"/>
                <w:szCs w:val="18"/>
              </w:rPr>
              <w:tab/>
              <w:t>Electricity Safety (Installations) Regulations 2009</w:t>
            </w:r>
            <w:r w:rsidR="00DE16A5" w:rsidRPr="00993A89">
              <w:rPr>
                <w:rFonts w:cs="Arial"/>
                <w:sz w:val="18"/>
                <w:szCs w:val="18"/>
              </w:rPr>
              <w:t xml:space="preserve"> (Vic)</w:t>
            </w:r>
          </w:p>
        </w:tc>
      </w:tr>
      <w:tr w:rsidR="00ED5A10" w:rsidRPr="00E1488E" w14:paraId="1CA96801"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7FD" w14:textId="77777777" w:rsidR="00454072" w:rsidRPr="00993A89" w:rsidRDefault="00ED5A10" w:rsidP="001728C6">
            <w:pPr>
              <w:rPr>
                <w:rFonts w:cs="Arial"/>
                <w:sz w:val="18"/>
                <w:szCs w:val="18"/>
              </w:rPr>
            </w:pPr>
            <w:r w:rsidRPr="00993A89">
              <w:rPr>
                <w:rFonts w:cs="Arial"/>
                <w:sz w:val="18"/>
                <w:szCs w:val="18"/>
              </w:rPr>
              <w:t>Qld:</w:t>
            </w:r>
            <w:r w:rsidR="00454072" w:rsidRPr="00993A89">
              <w:rPr>
                <w:rFonts w:cs="Arial"/>
                <w:sz w:val="18"/>
                <w:szCs w:val="18"/>
              </w:rPr>
              <w:tab/>
            </w:r>
            <w:r w:rsidRPr="00993A89">
              <w:rPr>
                <w:rFonts w:cs="Arial"/>
                <w:sz w:val="18"/>
                <w:szCs w:val="18"/>
              </w:rPr>
              <w:t>Work Health and Safety Act 2011</w:t>
            </w:r>
            <w:r w:rsidR="00DE16A5" w:rsidRPr="00993A89">
              <w:rPr>
                <w:rFonts w:cs="Arial"/>
                <w:sz w:val="18"/>
                <w:szCs w:val="18"/>
              </w:rPr>
              <w:t xml:space="preserve"> (Qld)</w:t>
            </w:r>
          </w:p>
          <w:p w14:paraId="1CA967FE" w14:textId="77777777" w:rsidR="00ED5A10" w:rsidRPr="00993A89" w:rsidRDefault="00454072" w:rsidP="001728C6">
            <w:pPr>
              <w:rPr>
                <w:rFonts w:cs="Arial"/>
                <w:sz w:val="18"/>
                <w:szCs w:val="18"/>
              </w:rPr>
            </w:pPr>
            <w:r w:rsidRPr="00993A89">
              <w:rPr>
                <w:rFonts w:cs="Arial"/>
                <w:sz w:val="18"/>
                <w:szCs w:val="18"/>
              </w:rPr>
              <w:tab/>
            </w:r>
            <w:r w:rsidR="00ED5A10" w:rsidRPr="00993A89">
              <w:rPr>
                <w:rFonts w:cs="Arial"/>
                <w:sz w:val="18"/>
                <w:szCs w:val="18"/>
              </w:rPr>
              <w:t>Work Health and Safety Regulation 2011</w:t>
            </w:r>
            <w:r w:rsidR="00DE16A5" w:rsidRPr="00993A89">
              <w:rPr>
                <w:rFonts w:cs="Arial"/>
                <w:sz w:val="18"/>
                <w:szCs w:val="18"/>
              </w:rPr>
              <w:t xml:space="preserve"> (Qld)</w:t>
            </w:r>
            <w:r w:rsidR="00456698" w:rsidRPr="00993A89">
              <w:rPr>
                <w:rFonts w:cs="Arial"/>
                <w:sz w:val="18"/>
                <w:szCs w:val="18"/>
              </w:rPr>
              <w:t xml:space="preserve"> </w:t>
            </w:r>
          </w:p>
          <w:p w14:paraId="1CA967FF" w14:textId="77777777" w:rsidR="003152BA" w:rsidRPr="00993A89" w:rsidRDefault="003152BA" w:rsidP="003152BA">
            <w:pPr>
              <w:rPr>
                <w:rFonts w:cs="Arial"/>
                <w:sz w:val="18"/>
                <w:szCs w:val="18"/>
              </w:rPr>
            </w:pPr>
            <w:r w:rsidRPr="00993A89">
              <w:rPr>
                <w:rFonts w:cs="Arial"/>
                <w:sz w:val="18"/>
                <w:szCs w:val="18"/>
              </w:rPr>
              <w:tab/>
              <w:t>Electrical Safety Act 2002</w:t>
            </w:r>
            <w:r w:rsidR="00DE16A5" w:rsidRPr="00993A89">
              <w:rPr>
                <w:rFonts w:cs="Arial"/>
                <w:sz w:val="18"/>
                <w:szCs w:val="18"/>
              </w:rPr>
              <w:t xml:space="preserve"> (Qld)</w:t>
            </w:r>
          </w:p>
          <w:p w14:paraId="1CA96800" w14:textId="77777777" w:rsidR="003152BA" w:rsidRPr="00993A89" w:rsidRDefault="003152BA" w:rsidP="003152BA">
            <w:pPr>
              <w:rPr>
                <w:rFonts w:cs="Arial"/>
                <w:sz w:val="18"/>
                <w:szCs w:val="18"/>
              </w:rPr>
            </w:pPr>
            <w:r w:rsidRPr="00993A89">
              <w:rPr>
                <w:rFonts w:cs="Arial"/>
                <w:sz w:val="18"/>
                <w:szCs w:val="18"/>
              </w:rPr>
              <w:tab/>
              <w:t>Electrical Safety Regulation 2013</w:t>
            </w:r>
            <w:r w:rsidR="00DE16A5" w:rsidRPr="00993A89">
              <w:rPr>
                <w:rFonts w:cs="Arial"/>
                <w:sz w:val="18"/>
                <w:szCs w:val="18"/>
              </w:rPr>
              <w:t xml:space="preserve"> (Qld)</w:t>
            </w:r>
          </w:p>
        </w:tc>
      </w:tr>
      <w:tr w:rsidR="00CC5815" w:rsidRPr="002E4570" w14:paraId="1CA96806"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02" w14:textId="77777777" w:rsidR="00CC5815" w:rsidRPr="00993A89" w:rsidRDefault="00CC5815" w:rsidP="005E34B2">
            <w:pPr>
              <w:rPr>
                <w:rFonts w:cs="Arial"/>
                <w:sz w:val="18"/>
                <w:szCs w:val="18"/>
              </w:rPr>
            </w:pPr>
            <w:r w:rsidRPr="00993A89">
              <w:rPr>
                <w:rFonts w:cs="Arial"/>
                <w:sz w:val="18"/>
                <w:szCs w:val="18"/>
              </w:rPr>
              <w:t>ACT:</w:t>
            </w:r>
            <w:r w:rsidR="00B44708" w:rsidRPr="00993A89">
              <w:rPr>
                <w:rFonts w:cs="Arial"/>
                <w:sz w:val="18"/>
                <w:szCs w:val="18"/>
              </w:rPr>
              <w:t xml:space="preserve"> </w:t>
            </w:r>
            <w:r w:rsidR="00B44708" w:rsidRPr="00993A89">
              <w:rPr>
                <w:rFonts w:cs="Arial"/>
                <w:sz w:val="18"/>
                <w:szCs w:val="18"/>
              </w:rPr>
              <w:tab/>
              <w:t>W</w:t>
            </w:r>
            <w:r w:rsidRPr="00993A89">
              <w:rPr>
                <w:rFonts w:cs="Arial"/>
                <w:sz w:val="18"/>
                <w:szCs w:val="18"/>
              </w:rPr>
              <w:t>ork Health and Safety Act 2011 (ACT)</w:t>
            </w:r>
          </w:p>
          <w:p w14:paraId="1CA96803" w14:textId="77777777" w:rsidR="00CC5815" w:rsidRPr="00993A89" w:rsidRDefault="00CC5815" w:rsidP="00993A89">
            <w:pPr>
              <w:ind w:left="726"/>
              <w:rPr>
                <w:rFonts w:cs="Arial"/>
                <w:sz w:val="18"/>
                <w:szCs w:val="18"/>
              </w:rPr>
            </w:pPr>
            <w:r w:rsidRPr="00993A89">
              <w:rPr>
                <w:rFonts w:cs="Arial"/>
                <w:sz w:val="18"/>
                <w:szCs w:val="18"/>
              </w:rPr>
              <w:t>Work Health and Safety Regulation 2011 (ACT)</w:t>
            </w:r>
            <w:r w:rsidR="00456698" w:rsidRPr="00993A89">
              <w:rPr>
                <w:rFonts w:cs="Arial"/>
                <w:sz w:val="18"/>
                <w:szCs w:val="18"/>
              </w:rPr>
              <w:t xml:space="preserve"> (including Chapter 4, Part 4.7 General electrical safety in workplaces and energized electrical work)</w:t>
            </w:r>
          </w:p>
          <w:p w14:paraId="1CA96804" w14:textId="77777777" w:rsidR="00CC5815" w:rsidRPr="00993A89" w:rsidRDefault="00CC5815" w:rsidP="00CC5815">
            <w:pPr>
              <w:rPr>
                <w:rFonts w:cs="Arial"/>
                <w:sz w:val="18"/>
                <w:szCs w:val="18"/>
              </w:rPr>
            </w:pPr>
            <w:r w:rsidRPr="00993A89">
              <w:rPr>
                <w:rFonts w:cs="Arial"/>
                <w:sz w:val="18"/>
                <w:szCs w:val="18"/>
              </w:rPr>
              <w:tab/>
              <w:t>Electricity Safety Act 1971 (ACT)</w:t>
            </w:r>
          </w:p>
          <w:p w14:paraId="1CA96805" w14:textId="77777777" w:rsidR="00CC5815" w:rsidRPr="00993A89" w:rsidRDefault="00CC5815" w:rsidP="00F92526">
            <w:pPr>
              <w:rPr>
                <w:rFonts w:cs="Arial"/>
                <w:sz w:val="18"/>
                <w:szCs w:val="18"/>
              </w:rPr>
            </w:pPr>
            <w:r w:rsidRPr="00993A89">
              <w:rPr>
                <w:rFonts w:cs="Arial"/>
                <w:sz w:val="18"/>
                <w:szCs w:val="18"/>
              </w:rPr>
              <w:tab/>
              <w:t>Electricity Safety Regulations 2004 (ACT)</w:t>
            </w:r>
          </w:p>
        </w:tc>
      </w:tr>
      <w:tr w:rsidR="00ED5A10" w:rsidRPr="00E1488E" w14:paraId="1CA9680C"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07" w14:textId="77777777" w:rsidR="00ED5A10" w:rsidRPr="00993A89" w:rsidRDefault="00ED5A10" w:rsidP="001728C6">
            <w:pPr>
              <w:rPr>
                <w:rFonts w:cs="Arial"/>
                <w:sz w:val="18"/>
                <w:szCs w:val="18"/>
              </w:rPr>
            </w:pPr>
            <w:r w:rsidRPr="00993A89">
              <w:rPr>
                <w:rFonts w:cs="Arial"/>
                <w:sz w:val="18"/>
                <w:szCs w:val="18"/>
              </w:rPr>
              <w:t>WA:</w:t>
            </w:r>
            <w:r w:rsidR="00454072" w:rsidRPr="00993A89">
              <w:rPr>
                <w:rFonts w:cs="Arial"/>
                <w:sz w:val="18"/>
                <w:szCs w:val="18"/>
              </w:rPr>
              <w:tab/>
            </w:r>
            <w:r w:rsidRPr="00993A89">
              <w:rPr>
                <w:rFonts w:cs="Arial"/>
                <w:sz w:val="18"/>
                <w:szCs w:val="18"/>
              </w:rPr>
              <w:t>Occupational Safety and Health Act 1984</w:t>
            </w:r>
            <w:r w:rsidR="00DE16A5" w:rsidRPr="00993A89">
              <w:rPr>
                <w:rFonts w:cs="Arial"/>
                <w:sz w:val="18"/>
                <w:szCs w:val="18"/>
              </w:rPr>
              <w:t xml:space="preserve"> (WA)</w:t>
            </w:r>
          </w:p>
          <w:p w14:paraId="1CA96808" w14:textId="77777777" w:rsidR="00ED5A10" w:rsidRPr="00993A89" w:rsidRDefault="00454072" w:rsidP="001728C6">
            <w:pPr>
              <w:rPr>
                <w:rFonts w:cs="Arial"/>
                <w:sz w:val="18"/>
                <w:szCs w:val="18"/>
              </w:rPr>
            </w:pPr>
            <w:r w:rsidRPr="00993A89">
              <w:rPr>
                <w:rFonts w:cs="Arial"/>
                <w:sz w:val="18"/>
                <w:szCs w:val="18"/>
              </w:rPr>
              <w:tab/>
            </w:r>
            <w:r w:rsidR="00ED5A10" w:rsidRPr="00993A89">
              <w:rPr>
                <w:rFonts w:cs="Arial"/>
                <w:sz w:val="18"/>
                <w:szCs w:val="18"/>
              </w:rPr>
              <w:t>Occupational Safety and Health Regulations 1996</w:t>
            </w:r>
            <w:r w:rsidR="00DE16A5" w:rsidRPr="00993A89">
              <w:rPr>
                <w:rFonts w:cs="Arial"/>
                <w:sz w:val="18"/>
                <w:szCs w:val="18"/>
              </w:rPr>
              <w:t xml:space="preserve"> (WA)</w:t>
            </w:r>
            <w:r w:rsidR="00A00B62" w:rsidRPr="00993A89">
              <w:rPr>
                <w:rFonts w:cs="Arial"/>
                <w:sz w:val="18"/>
                <w:szCs w:val="18"/>
              </w:rPr>
              <w:t xml:space="preserve"> Part 3 Division 6 Electricity</w:t>
            </w:r>
          </w:p>
          <w:p w14:paraId="1CA96809" w14:textId="77777777" w:rsidR="003152BA" w:rsidRPr="00993A89" w:rsidRDefault="003152BA" w:rsidP="003152BA">
            <w:pPr>
              <w:rPr>
                <w:rFonts w:cs="Arial"/>
                <w:sz w:val="18"/>
                <w:szCs w:val="18"/>
              </w:rPr>
            </w:pPr>
            <w:r w:rsidRPr="00993A89">
              <w:rPr>
                <w:rFonts w:cs="Arial"/>
                <w:sz w:val="18"/>
                <w:szCs w:val="18"/>
              </w:rPr>
              <w:tab/>
              <w:t>Electricity Act 1945</w:t>
            </w:r>
            <w:r w:rsidR="00DE16A5" w:rsidRPr="00993A89">
              <w:rPr>
                <w:rFonts w:cs="Arial"/>
                <w:sz w:val="18"/>
                <w:szCs w:val="18"/>
              </w:rPr>
              <w:t xml:space="preserve"> (WA)</w:t>
            </w:r>
          </w:p>
          <w:p w14:paraId="1CA9680A" w14:textId="77777777" w:rsidR="007933AA" w:rsidRPr="00993A89" w:rsidRDefault="007933AA" w:rsidP="007933AA">
            <w:pPr>
              <w:rPr>
                <w:rFonts w:cs="Arial"/>
                <w:sz w:val="18"/>
                <w:szCs w:val="18"/>
              </w:rPr>
            </w:pPr>
            <w:r w:rsidRPr="00993A89">
              <w:rPr>
                <w:rFonts w:cs="Arial"/>
                <w:sz w:val="18"/>
                <w:szCs w:val="18"/>
              </w:rPr>
              <w:tab/>
              <w:t>Electricity Regulations 1947 (WA)</w:t>
            </w:r>
          </w:p>
          <w:p w14:paraId="1CA9680B" w14:textId="77777777" w:rsidR="003152BA" w:rsidRPr="00993A89" w:rsidRDefault="003152BA" w:rsidP="003152BA">
            <w:pPr>
              <w:rPr>
                <w:rFonts w:cs="Arial"/>
                <w:sz w:val="18"/>
                <w:szCs w:val="18"/>
              </w:rPr>
            </w:pPr>
            <w:r w:rsidRPr="00993A89">
              <w:rPr>
                <w:rFonts w:cs="Arial"/>
                <w:sz w:val="18"/>
                <w:szCs w:val="18"/>
              </w:rPr>
              <w:tab/>
              <w:t>Electricity (Licensing) Regulations 1991</w:t>
            </w:r>
            <w:r w:rsidR="00DE16A5" w:rsidRPr="00993A89">
              <w:rPr>
                <w:rFonts w:cs="Arial"/>
                <w:sz w:val="18"/>
                <w:szCs w:val="18"/>
              </w:rPr>
              <w:t xml:space="preserve"> (WA)</w:t>
            </w:r>
          </w:p>
        </w:tc>
      </w:tr>
      <w:tr w:rsidR="00BE368B" w:rsidRPr="00E1488E" w14:paraId="1CA9680E"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0D" w14:textId="77777777" w:rsidR="00BE368B" w:rsidRPr="005E34B2" w:rsidRDefault="00BE368B" w:rsidP="00BE368B">
            <w:pPr>
              <w:rPr>
                <w:sz w:val="18"/>
                <w:szCs w:val="18"/>
              </w:rPr>
            </w:pPr>
            <w:r w:rsidRPr="005E34B2">
              <w:rPr>
                <w:sz w:val="18"/>
                <w:szCs w:val="18"/>
              </w:rPr>
              <w:t>AS/NZS 3760</w:t>
            </w:r>
            <w:r w:rsidR="00D51726" w:rsidRPr="005E34B2">
              <w:rPr>
                <w:sz w:val="18"/>
                <w:szCs w:val="18"/>
              </w:rPr>
              <w:t xml:space="preserve"> </w:t>
            </w:r>
            <w:bookmarkStart w:id="4" w:name="_Hlk513901846"/>
            <w:r w:rsidRPr="005E34B2">
              <w:rPr>
                <w:i/>
                <w:sz w:val="18"/>
                <w:szCs w:val="18"/>
              </w:rPr>
              <w:t>In-service safety inspection and testing of electrical equipment</w:t>
            </w:r>
            <w:bookmarkEnd w:id="4"/>
          </w:p>
        </w:tc>
      </w:tr>
      <w:tr w:rsidR="00BE368B" w:rsidRPr="00E1488E" w14:paraId="1CA96810"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0F" w14:textId="77777777" w:rsidR="00BE368B" w:rsidRPr="005E34B2" w:rsidRDefault="00BE368B" w:rsidP="00BE368B">
            <w:pPr>
              <w:rPr>
                <w:sz w:val="18"/>
                <w:szCs w:val="18"/>
              </w:rPr>
            </w:pPr>
            <w:r w:rsidRPr="005E34B2">
              <w:rPr>
                <w:sz w:val="18"/>
                <w:szCs w:val="18"/>
              </w:rPr>
              <w:t>AS/NZS 3012</w:t>
            </w:r>
            <w:r w:rsidR="00D51726" w:rsidRPr="005E34B2">
              <w:rPr>
                <w:sz w:val="18"/>
                <w:szCs w:val="18"/>
              </w:rPr>
              <w:t xml:space="preserve"> </w:t>
            </w:r>
            <w:r w:rsidRPr="005E34B2">
              <w:rPr>
                <w:i/>
                <w:sz w:val="18"/>
                <w:szCs w:val="18"/>
              </w:rPr>
              <w:t>Electrical Installations – Construction and demolition sites</w:t>
            </w:r>
          </w:p>
        </w:tc>
      </w:tr>
      <w:tr w:rsidR="00BE368B" w:rsidRPr="00E1488E" w14:paraId="1CA96812"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1" w14:textId="77777777" w:rsidR="00BE368B" w:rsidRPr="005E34B2" w:rsidRDefault="00BE368B" w:rsidP="00F2340D">
            <w:pPr>
              <w:rPr>
                <w:sz w:val="18"/>
                <w:szCs w:val="18"/>
              </w:rPr>
            </w:pPr>
            <w:r w:rsidRPr="005E34B2">
              <w:rPr>
                <w:sz w:val="18"/>
                <w:szCs w:val="18"/>
              </w:rPr>
              <w:t>AS</w:t>
            </w:r>
            <w:r w:rsidR="00D51726" w:rsidRPr="005E34B2">
              <w:rPr>
                <w:sz w:val="18"/>
                <w:szCs w:val="18"/>
              </w:rPr>
              <w:t>/NZS</w:t>
            </w:r>
            <w:r w:rsidRPr="005E34B2">
              <w:rPr>
                <w:sz w:val="18"/>
                <w:szCs w:val="18"/>
              </w:rPr>
              <w:t xml:space="preserve"> 3190</w:t>
            </w:r>
            <w:r w:rsidR="00F2340D" w:rsidRPr="005E34B2">
              <w:rPr>
                <w:sz w:val="18"/>
                <w:szCs w:val="18"/>
              </w:rPr>
              <w:t xml:space="preserve"> </w:t>
            </w:r>
            <w:r w:rsidR="00D51726" w:rsidRPr="005E34B2">
              <w:rPr>
                <w:sz w:val="18"/>
                <w:szCs w:val="18"/>
              </w:rPr>
              <w:t xml:space="preserve"> </w:t>
            </w:r>
            <w:r w:rsidR="00892EAE" w:rsidRPr="005E34B2">
              <w:rPr>
                <w:i/>
                <w:sz w:val="18"/>
                <w:szCs w:val="18"/>
              </w:rPr>
              <w:t>Approval and test specification - Residual current devices (current-operated earth-leakage devices)</w:t>
            </w:r>
          </w:p>
        </w:tc>
      </w:tr>
      <w:tr w:rsidR="00E44A7B" w:rsidRPr="00E1488E" w14:paraId="1CA96814"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3" w14:textId="77777777" w:rsidR="00E44A7B" w:rsidRPr="005E34B2" w:rsidRDefault="00E44A7B">
            <w:pPr>
              <w:rPr>
                <w:sz w:val="18"/>
                <w:szCs w:val="18"/>
              </w:rPr>
            </w:pPr>
            <w:r w:rsidRPr="005E34B2">
              <w:rPr>
                <w:sz w:val="18"/>
                <w:szCs w:val="18"/>
              </w:rPr>
              <w:t xml:space="preserve">AS/NZS 3199 </w:t>
            </w:r>
            <w:r w:rsidRPr="005E34B2">
              <w:rPr>
                <w:i/>
                <w:sz w:val="18"/>
                <w:szCs w:val="18"/>
              </w:rPr>
              <w:t>Approval and test specification - Cord extension sets</w:t>
            </w:r>
          </w:p>
        </w:tc>
      </w:tr>
      <w:tr w:rsidR="00BE368B" w:rsidRPr="00E1488E" w14:paraId="1CA96816"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5" w14:textId="77777777" w:rsidR="00892EAE" w:rsidRPr="005E34B2" w:rsidRDefault="00892EAE">
            <w:pPr>
              <w:rPr>
                <w:sz w:val="18"/>
                <w:szCs w:val="18"/>
              </w:rPr>
            </w:pPr>
            <w:r w:rsidRPr="005E34B2">
              <w:rPr>
                <w:sz w:val="18"/>
                <w:szCs w:val="18"/>
              </w:rPr>
              <w:t xml:space="preserve">AS/NZS 3008.1.1 </w:t>
            </w:r>
            <w:r w:rsidRPr="005E34B2">
              <w:rPr>
                <w:i/>
                <w:sz w:val="18"/>
                <w:szCs w:val="18"/>
              </w:rPr>
              <w:t>Electrical installations - Selection of cables for alternating voltages up to and including 0.6/1 kV -</w:t>
            </w:r>
            <w:r w:rsidRPr="005E34B2">
              <w:rPr>
                <w:sz w:val="18"/>
                <w:szCs w:val="18"/>
              </w:rPr>
              <w:t xml:space="preserve"> </w:t>
            </w:r>
            <w:r w:rsidRPr="005E34B2">
              <w:rPr>
                <w:i/>
                <w:sz w:val="18"/>
                <w:szCs w:val="18"/>
              </w:rPr>
              <w:t>Typical Australian installation conditions</w:t>
            </w:r>
          </w:p>
        </w:tc>
      </w:tr>
      <w:tr w:rsidR="00BE368B" w:rsidRPr="00E1488E" w14:paraId="1CA96818"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7" w14:textId="77777777" w:rsidR="00BE368B" w:rsidRPr="005E34B2" w:rsidRDefault="00BE368B" w:rsidP="00BE368B">
            <w:pPr>
              <w:rPr>
                <w:sz w:val="18"/>
                <w:szCs w:val="18"/>
              </w:rPr>
            </w:pPr>
            <w:r w:rsidRPr="005E34B2">
              <w:rPr>
                <w:sz w:val="18"/>
                <w:szCs w:val="18"/>
              </w:rPr>
              <w:t>AS/NZS 3010</w:t>
            </w:r>
            <w:r w:rsidR="00BE01CE" w:rsidRPr="005E34B2">
              <w:rPr>
                <w:sz w:val="18"/>
                <w:szCs w:val="18"/>
              </w:rPr>
              <w:t xml:space="preserve"> </w:t>
            </w:r>
            <w:r w:rsidR="00AE30AB" w:rsidRPr="005E34B2">
              <w:rPr>
                <w:sz w:val="18"/>
                <w:szCs w:val="18"/>
              </w:rPr>
              <w:t xml:space="preserve">- </w:t>
            </w:r>
            <w:r w:rsidR="00AE30AB" w:rsidRPr="005E34B2">
              <w:rPr>
                <w:i/>
                <w:sz w:val="18"/>
                <w:szCs w:val="18"/>
              </w:rPr>
              <w:t>Electrical installations - Generating sets</w:t>
            </w:r>
          </w:p>
        </w:tc>
      </w:tr>
      <w:tr w:rsidR="00E44A7B" w:rsidRPr="00E1488E" w14:paraId="1CA9681A"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9" w14:textId="77777777" w:rsidR="00E44A7B" w:rsidRPr="005E34B2" w:rsidRDefault="00E44A7B" w:rsidP="003835E2">
            <w:pPr>
              <w:rPr>
                <w:sz w:val="18"/>
                <w:szCs w:val="18"/>
              </w:rPr>
            </w:pPr>
            <w:r w:rsidRPr="005E34B2">
              <w:rPr>
                <w:sz w:val="18"/>
                <w:szCs w:val="18"/>
              </w:rPr>
              <w:t xml:space="preserve">AS/NZS 3017 </w:t>
            </w:r>
            <w:r w:rsidRPr="005E34B2">
              <w:rPr>
                <w:i/>
                <w:sz w:val="18"/>
                <w:szCs w:val="18"/>
              </w:rPr>
              <w:t>Electrical installations - Verification guidelines</w:t>
            </w:r>
          </w:p>
        </w:tc>
      </w:tr>
      <w:tr w:rsidR="00BE368B" w:rsidRPr="00E1488E" w14:paraId="1CA9681C"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B" w14:textId="77777777" w:rsidR="00BE368B" w:rsidRPr="005E34B2" w:rsidRDefault="00E44A7B">
            <w:pPr>
              <w:rPr>
                <w:sz w:val="18"/>
                <w:szCs w:val="18"/>
              </w:rPr>
            </w:pPr>
            <w:bookmarkStart w:id="5" w:name="_Hlk513901779"/>
            <w:r w:rsidRPr="005E34B2">
              <w:rPr>
                <w:sz w:val="18"/>
                <w:szCs w:val="18"/>
              </w:rPr>
              <w:t xml:space="preserve">AS/NZS 3001 </w:t>
            </w:r>
            <w:r w:rsidRPr="005E34B2">
              <w:rPr>
                <w:i/>
                <w:sz w:val="18"/>
                <w:szCs w:val="18"/>
              </w:rPr>
              <w:t>Electrical installations - Transportable structures and vehicles including their site supplies</w:t>
            </w:r>
            <w:bookmarkEnd w:id="5"/>
          </w:p>
        </w:tc>
      </w:tr>
      <w:tr w:rsidR="00BE368B" w:rsidRPr="00E1488E" w14:paraId="1CA9681E"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D" w14:textId="32CAD25A" w:rsidR="00BE368B" w:rsidRPr="005E34B2" w:rsidRDefault="00BE368B" w:rsidP="00BE368B">
            <w:pPr>
              <w:rPr>
                <w:sz w:val="18"/>
                <w:szCs w:val="18"/>
              </w:rPr>
            </w:pPr>
            <w:r w:rsidRPr="005E34B2">
              <w:rPr>
                <w:sz w:val="18"/>
                <w:szCs w:val="18"/>
              </w:rPr>
              <w:t>AS/NZS 3000:</w:t>
            </w:r>
            <w:r w:rsidR="00AE30AB" w:rsidRPr="005E34B2">
              <w:rPr>
                <w:i/>
                <w:sz w:val="18"/>
                <w:szCs w:val="18"/>
              </w:rPr>
              <w:t>Electrical installations (</w:t>
            </w:r>
            <w:r w:rsidR="00184C8B">
              <w:rPr>
                <w:i/>
                <w:sz w:val="18"/>
                <w:szCs w:val="18"/>
              </w:rPr>
              <w:t xml:space="preserve">known as </w:t>
            </w:r>
            <w:r w:rsidR="00AE30AB" w:rsidRPr="005E34B2">
              <w:rPr>
                <w:i/>
                <w:sz w:val="18"/>
                <w:szCs w:val="18"/>
              </w:rPr>
              <w:t>Australian/New Zealand Wiring Rules)</w:t>
            </w:r>
          </w:p>
        </w:tc>
      </w:tr>
      <w:tr w:rsidR="00A12733" w:rsidRPr="00E1488E" w14:paraId="1CA96820"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1F" w14:textId="13128F6A" w:rsidR="00A12733" w:rsidRPr="005E34B2" w:rsidRDefault="00F2340D" w:rsidP="00BE368B">
            <w:pPr>
              <w:rPr>
                <w:sz w:val="18"/>
                <w:szCs w:val="18"/>
              </w:rPr>
            </w:pPr>
            <w:r w:rsidRPr="005E34B2">
              <w:rPr>
                <w:sz w:val="18"/>
                <w:szCs w:val="18"/>
              </w:rPr>
              <w:t xml:space="preserve">AS/NZS 4836 Safe </w:t>
            </w:r>
            <w:r w:rsidR="00184C8B">
              <w:rPr>
                <w:sz w:val="18"/>
                <w:szCs w:val="18"/>
              </w:rPr>
              <w:t xml:space="preserve">on or </w:t>
            </w:r>
            <w:r w:rsidRPr="005E34B2">
              <w:rPr>
                <w:sz w:val="18"/>
                <w:szCs w:val="18"/>
              </w:rPr>
              <w:t>working on low voltage installations</w:t>
            </w:r>
          </w:p>
        </w:tc>
      </w:tr>
      <w:tr w:rsidR="00BE368B" w:rsidRPr="00E1488E" w14:paraId="1CA96822"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1" w14:textId="77777777" w:rsidR="00BE368B" w:rsidRPr="005E34B2" w:rsidRDefault="00BE368B" w:rsidP="00A12733">
            <w:pPr>
              <w:rPr>
                <w:sz w:val="18"/>
                <w:szCs w:val="18"/>
              </w:rPr>
            </w:pPr>
            <w:r w:rsidRPr="005E34B2">
              <w:rPr>
                <w:sz w:val="18"/>
                <w:szCs w:val="18"/>
              </w:rPr>
              <w:t>Safe Work Australia - Managing electrical risks at the workplace</w:t>
            </w:r>
            <w:r w:rsidR="0034645A" w:rsidRPr="005E34B2">
              <w:rPr>
                <w:sz w:val="18"/>
                <w:szCs w:val="18"/>
              </w:rPr>
              <w:t>: Code of Practice</w:t>
            </w:r>
            <w:r w:rsidRPr="005E34B2">
              <w:rPr>
                <w:sz w:val="18"/>
                <w:szCs w:val="18"/>
              </w:rPr>
              <w:t xml:space="preserve"> </w:t>
            </w:r>
          </w:p>
        </w:tc>
      </w:tr>
      <w:tr w:rsidR="00A400AC" w:rsidRPr="00E1488E" w14:paraId="1CA96824"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3" w14:textId="77777777" w:rsidR="00A400AC" w:rsidRPr="005E34B2" w:rsidRDefault="00A400AC" w:rsidP="00A400AC">
            <w:pPr>
              <w:rPr>
                <w:sz w:val="18"/>
                <w:szCs w:val="18"/>
              </w:rPr>
            </w:pPr>
            <w:r w:rsidRPr="005E34B2">
              <w:rPr>
                <w:sz w:val="18"/>
                <w:szCs w:val="18"/>
              </w:rPr>
              <w:t>Work Cover NSW – Electrical Practices – Construction and Demolition Sites</w:t>
            </w:r>
            <w:r w:rsidR="0034645A" w:rsidRPr="005E34B2">
              <w:rPr>
                <w:sz w:val="18"/>
                <w:szCs w:val="18"/>
              </w:rPr>
              <w:t>:</w:t>
            </w:r>
            <w:r w:rsidRPr="005E34B2">
              <w:rPr>
                <w:sz w:val="18"/>
                <w:szCs w:val="18"/>
              </w:rPr>
              <w:t xml:space="preserve"> Fact Sheet (website current)</w:t>
            </w:r>
          </w:p>
        </w:tc>
      </w:tr>
      <w:tr w:rsidR="00BE368B" w:rsidRPr="00E1488E" w14:paraId="1CA96826"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5" w14:textId="77777777" w:rsidR="00BE368B" w:rsidRPr="005E34B2" w:rsidRDefault="00BE368B" w:rsidP="00A12733">
            <w:pPr>
              <w:rPr>
                <w:sz w:val="18"/>
                <w:szCs w:val="18"/>
              </w:rPr>
            </w:pPr>
            <w:r w:rsidRPr="005E34B2">
              <w:rPr>
                <w:sz w:val="18"/>
                <w:szCs w:val="18"/>
              </w:rPr>
              <w:t>Work Cover NSW - Managing electrical risks in the workplace</w:t>
            </w:r>
            <w:r w:rsidR="00531B25" w:rsidRPr="005E34B2">
              <w:rPr>
                <w:sz w:val="18"/>
                <w:szCs w:val="18"/>
              </w:rPr>
              <w:t>: Code of Practice</w:t>
            </w:r>
            <w:r w:rsidRPr="005E34B2">
              <w:rPr>
                <w:sz w:val="18"/>
                <w:szCs w:val="18"/>
              </w:rPr>
              <w:t xml:space="preserve"> </w:t>
            </w:r>
          </w:p>
        </w:tc>
      </w:tr>
      <w:tr w:rsidR="00082820" w:rsidRPr="00E1488E" w14:paraId="1CA96828"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7" w14:textId="77777777" w:rsidR="00082820" w:rsidRPr="005E34B2" w:rsidRDefault="00082820" w:rsidP="00A12733">
            <w:pPr>
              <w:rPr>
                <w:sz w:val="18"/>
                <w:szCs w:val="18"/>
              </w:rPr>
            </w:pPr>
            <w:r w:rsidRPr="005E34B2">
              <w:rPr>
                <w:sz w:val="18"/>
                <w:szCs w:val="18"/>
              </w:rPr>
              <w:t>Work Safe QLD - Electrical Safety</w:t>
            </w:r>
            <w:r w:rsidR="00531B25" w:rsidRPr="005E34B2">
              <w:rPr>
                <w:sz w:val="18"/>
                <w:szCs w:val="18"/>
              </w:rPr>
              <w:t xml:space="preserve"> - Works:</w:t>
            </w:r>
            <w:r w:rsidRPr="005E34B2">
              <w:rPr>
                <w:sz w:val="18"/>
                <w:szCs w:val="18"/>
              </w:rPr>
              <w:t xml:space="preserve"> Code of Practice </w:t>
            </w:r>
          </w:p>
        </w:tc>
      </w:tr>
      <w:tr w:rsidR="00082820" w:rsidRPr="00E1488E" w14:paraId="1CA9682A"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9" w14:textId="77777777" w:rsidR="00082820" w:rsidRPr="005E34B2" w:rsidRDefault="00082820" w:rsidP="00A12733">
            <w:pPr>
              <w:rPr>
                <w:sz w:val="18"/>
                <w:szCs w:val="18"/>
              </w:rPr>
            </w:pPr>
            <w:bookmarkStart w:id="6" w:name="_Hlk513892779"/>
            <w:r w:rsidRPr="005E34B2">
              <w:rPr>
                <w:sz w:val="18"/>
                <w:szCs w:val="18"/>
              </w:rPr>
              <w:t>Work Safe QLD - Electrical safety - Managing electrical risks in the workplace</w:t>
            </w:r>
            <w:r w:rsidR="0034645A" w:rsidRPr="005E34B2">
              <w:rPr>
                <w:sz w:val="18"/>
                <w:szCs w:val="18"/>
              </w:rPr>
              <w:t>:</w:t>
            </w:r>
            <w:r w:rsidR="00531B25" w:rsidRPr="005E34B2">
              <w:rPr>
                <w:sz w:val="18"/>
                <w:szCs w:val="18"/>
              </w:rPr>
              <w:t xml:space="preserve"> Code of Practice</w:t>
            </w:r>
            <w:r w:rsidRPr="005E34B2">
              <w:rPr>
                <w:sz w:val="18"/>
                <w:szCs w:val="18"/>
              </w:rPr>
              <w:t xml:space="preserve"> </w:t>
            </w:r>
          </w:p>
        </w:tc>
      </w:tr>
      <w:bookmarkEnd w:id="6"/>
      <w:tr w:rsidR="00BE368B" w:rsidRPr="00E1488E" w14:paraId="1CA9682C"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B" w14:textId="77777777" w:rsidR="00BE368B" w:rsidRPr="005E34B2" w:rsidRDefault="00BE368B" w:rsidP="00A12733">
            <w:pPr>
              <w:rPr>
                <w:sz w:val="18"/>
                <w:szCs w:val="18"/>
              </w:rPr>
            </w:pPr>
            <w:r w:rsidRPr="005E34B2">
              <w:rPr>
                <w:sz w:val="18"/>
                <w:szCs w:val="18"/>
              </w:rPr>
              <w:t>Work Safe QLD - Managing electrical risks in the workplace</w:t>
            </w:r>
            <w:r w:rsidR="00531B25" w:rsidRPr="005E34B2">
              <w:rPr>
                <w:sz w:val="18"/>
                <w:szCs w:val="18"/>
              </w:rPr>
              <w:t>: Code of Practice</w:t>
            </w:r>
            <w:r w:rsidRPr="005E34B2">
              <w:rPr>
                <w:sz w:val="18"/>
                <w:szCs w:val="18"/>
              </w:rPr>
              <w:t xml:space="preserve"> </w:t>
            </w:r>
          </w:p>
        </w:tc>
      </w:tr>
      <w:tr w:rsidR="009E16CF" w:rsidRPr="00E1488E" w14:paraId="1CA9682E"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D" w14:textId="77777777" w:rsidR="009E16CF" w:rsidRPr="005E34B2" w:rsidRDefault="009E16CF" w:rsidP="00A12733">
            <w:pPr>
              <w:rPr>
                <w:sz w:val="18"/>
                <w:szCs w:val="18"/>
              </w:rPr>
            </w:pPr>
            <w:r w:rsidRPr="005E34B2">
              <w:rPr>
                <w:sz w:val="18"/>
                <w:szCs w:val="18"/>
              </w:rPr>
              <w:t>Work Safe Vic –Electrical installations on construction sites</w:t>
            </w:r>
            <w:r w:rsidR="00531B25" w:rsidRPr="005E34B2">
              <w:rPr>
                <w:sz w:val="18"/>
                <w:szCs w:val="18"/>
              </w:rPr>
              <w:t>: Industry Standard</w:t>
            </w:r>
            <w:r w:rsidRPr="005E34B2">
              <w:rPr>
                <w:sz w:val="18"/>
                <w:szCs w:val="18"/>
              </w:rPr>
              <w:t xml:space="preserve"> </w:t>
            </w:r>
          </w:p>
        </w:tc>
      </w:tr>
      <w:tr w:rsidR="009E16CF" w:rsidRPr="00E1488E" w14:paraId="1CA96830"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2F" w14:textId="77777777" w:rsidR="009E16CF" w:rsidRPr="005E34B2" w:rsidRDefault="009E16CF" w:rsidP="00A12733">
            <w:pPr>
              <w:rPr>
                <w:sz w:val="18"/>
                <w:szCs w:val="18"/>
              </w:rPr>
            </w:pPr>
            <w:r w:rsidRPr="005E34B2">
              <w:rPr>
                <w:sz w:val="18"/>
                <w:szCs w:val="18"/>
              </w:rPr>
              <w:t>Work Safe WA - Safe Low Voltage Work Practices by Electricians</w:t>
            </w:r>
            <w:r w:rsidR="00531B25" w:rsidRPr="005E34B2">
              <w:rPr>
                <w:sz w:val="18"/>
                <w:szCs w:val="18"/>
              </w:rPr>
              <w:t>: Code of Practice</w:t>
            </w:r>
            <w:r w:rsidRPr="005E34B2">
              <w:rPr>
                <w:sz w:val="18"/>
                <w:szCs w:val="18"/>
              </w:rPr>
              <w:t xml:space="preserve"> </w:t>
            </w:r>
          </w:p>
        </w:tc>
      </w:tr>
      <w:tr w:rsidR="00BE368B" w:rsidRPr="00E1488E" w14:paraId="1CA96832"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31" w14:textId="77777777" w:rsidR="00BE368B" w:rsidRPr="005E34B2" w:rsidRDefault="00BE368B" w:rsidP="00A12733">
            <w:pPr>
              <w:rPr>
                <w:sz w:val="18"/>
                <w:szCs w:val="18"/>
              </w:rPr>
            </w:pPr>
            <w:r w:rsidRPr="005E34B2">
              <w:rPr>
                <w:sz w:val="18"/>
                <w:szCs w:val="18"/>
              </w:rPr>
              <w:t xml:space="preserve">Work Safe WA - </w:t>
            </w:r>
            <w:r w:rsidR="009E16CF" w:rsidRPr="005E34B2">
              <w:rPr>
                <w:sz w:val="18"/>
                <w:szCs w:val="18"/>
              </w:rPr>
              <w:t xml:space="preserve">Guidelines for the Safe management of high voltage electrical installations </w:t>
            </w:r>
          </w:p>
        </w:tc>
      </w:tr>
      <w:tr w:rsidR="007933AA" w:rsidRPr="00E1488E" w14:paraId="1CA96834"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1CA96833" w14:textId="77777777" w:rsidR="007933AA" w:rsidRPr="005E34B2" w:rsidRDefault="00FD4F00" w:rsidP="00A12733">
            <w:pPr>
              <w:rPr>
                <w:sz w:val="18"/>
                <w:szCs w:val="18"/>
              </w:rPr>
            </w:pPr>
            <w:r w:rsidRPr="005E34B2">
              <w:rPr>
                <w:sz w:val="18"/>
                <w:szCs w:val="18"/>
              </w:rPr>
              <w:t xml:space="preserve">Energy Safety Division WA - </w:t>
            </w:r>
            <w:r w:rsidR="007933AA" w:rsidRPr="005E34B2">
              <w:rPr>
                <w:sz w:val="18"/>
                <w:szCs w:val="18"/>
              </w:rPr>
              <w:t xml:space="preserve">WA Electrical Requirements </w:t>
            </w:r>
            <w:r w:rsidRPr="005E34B2">
              <w:rPr>
                <w:sz w:val="18"/>
                <w:szCs w:val="18"/>
              </w:rPr>
              <w:t xml:space="preserve">(WAER) </w:t>
            </w:r>
          </w:p>
        </w:tc>
      </w:tr>
    </w:tbl>
    <w:p w14:paraId="1CA96835" w14:textId="77777777" w:rsidR="0077096A" w:rsidRPr="00E1488E" w:rsidRDefault="0077096A" w:rsidP="001728C6">
      <w:pPr>
        <w:pStyle w:val="Title2"/>
      </w:pPr>
      <w:r w:rsidRPr="00E1488E">
        <w:t>Additional Information</w:t>
      </w:r>
    </w:p>
    <w:p w14:paraId="1CA96836" w14:textId="4EE68B2C" w:rsidR="00C45E6D" w:rsidRDefault="008955A5" w:rsidP="005E34B2">
      <w:pPr>
        <w:rPr>
          <w:rStyle w:val="Hyperlink"/>
        </w:rPr>
      </w:pPr>
      <w:hyperlink r:id="rId22" w:history="1">
        <w:r w:rsidR="00EC3589" w:rsidRPr="00EC3589">
          <w:rPr>
            <w:rStyle w:val="Hyperlink"/>
          </w:rPr>
          <w:t xml:space="preserve">Working with Electricity MMR </w:t>
        </w:r>
        <w:r w:rsidR="00946E2E" w:rsidRPr="00EC3589">
          <w:rPr>
            <w:rStyle w:val="Hyperlink"/>
          </w:rPr>
          <w:t>Reference</w:t>
        </w:r>
        <w:r w:rsidR="00EC3589" w:rsidRPr="00EC3589">
          <w:rPr>
            <w:rStyle w:val="Hyperlink"/>
          </w:rPr>
          <w:t xml:space="preserve"> Document</w:t>
        </w:r>
      </w:hyperlink>
      <w:r w:rsidR="00BE3015">
        <w:rPr>
          <w:rStyle w:val="Hyperlink"/>
        </w:rPr>
        <w:t xml:space="preserve"> </w:t>
      </w:r>
      <w:r w:rsidR="00BE3015" w:rsidRPr="002A2FDA">
        <w:rPr>
          <w:rStyle w:val="Hyperlink"/>
          <w:color w:val="auto"/>
          <w:sz w:val="18"/>
          <w:szCs w:val="18"/>
          <w:u w:val="none"/>
        </w:rPr>
        <w:t xml:space="preserve">(for </w:t>
      </w:r>
      <w:r w:rsidR="00BE3015" w:rsidRPr="00F1365B">
        <w:rPr>
          <w:rStyle w:val="Hyperlink"/>
          <w:color w:val="auto"/>
          <w:sz w:val="18"/>
          <w:szCs w:val="18"/>
          <w:u w:val="none"/>
        </w:rPr>
        <w:t>Mirvac personnel</w:t>
      </w:r>
      <w:r w:rsidR="00BE3015" w:rsidRPr="002A2FDA">
        <w:rPr>
          <w:rStyle w:val="Hyperlink"/>
          <w:color w:val="auto"/>
          <w:sz w:val="18"/>
          <w:szCs w:val="18"/>
          <w:u w:val="none"/>
        </w:rPr>
        <w:t xml:space="preserve"> only).</w:t>
      </w:r>
    </w:p>
    <w:p w14:paraId="1CA96837" w14:textId="1F0B10B6" w:rsidR="00A12733" w:rsidRDefault="008955A5" w:rsidP="005E34B2">
      <w:pPr>
        <w:rPr>
          <w:rStyle w:val="Hyperlink"/>
        </w:rPr>
      </w:pPr>
      <w:hyperlink r:id="rId23" w:history="1">
        <w:r w:rsidR="00C45E6D">
          <w:rPr>
            <w:rStyle w:val="Hyperlink"/>
          </w:rPr>
          <w:t xml:space="preserve">Isolation Lockout Tagout MMR </w:t>
        </w:r>
      </w:hyperlink>
    </w:p>
    <w:p w14:paraId="1CA96838" w14:textId="445B488A" w:rsidR="003E6B5D" w:rsidRDefault="008955A5" w:rsidP="005E34B2">
      <w:pPr>
        <w:rPr>
          <w:rStyle w:val="Hyperlink"/>
        </w:rPr>
      </w:pPr>
      <w:hyperlink r:id="rId24" w:history="1">
        <w:r w:rsidR="00A12733" w:rsidRPr="00713A54">
          <w:rPr>
            <w:rStyle w:val="Hyperlink"/>
          </w:rPr>
          <w:t>Working with Services</w:t>
        </w:r>
        <w:r w:rsidR="00713A54" w:rsidRPr="00713A54">
          <w:rPr>
            <w:rStyle w:val="Hyperlink"/>
          </w:rPr>
          <w:t xml:space="preserve"> MMR</w:t>
        </w:r>
      </w:hyperlink>
      <w:bookmarkStart w:id="7" w:name="_GoBack"/>
      <w:bookmarkEnd w:id="7"/>
    </w:p>
    <w:p w14:paraId="1CA96839" w14:textId="77777777" w:rsidR="003E6B5D" w:rsidRDefault="003E6B5D" w:rsidP="003E6B5D">
      <w:pPr>
        <w:pStyle w:val="Title2"/>
      </w:pPr>
      <w:r>
        <w:t>Hierarc</w:t>
      </w:r>
      <w:r w:rsidR="00F1365B">
        <w:t>hy of Controls Triangle – Working w</w:t>
      </w:r>
      <w:r>
        <w:t>ith Electricity</w:t>
      </w:r>
    </w:p>
    <w:p w14:paraId="1CA9683A" w14:textId="77777777" w:rsidR="001D744B" w:rsidRPr="001D744B" w:rsidRDefault="003E6B5D" w:rsidP="00EC3589">
      <w:pPr>
        <w:spacing w:before="120" w:after="120"/>
      </w:pPr>
      <w:r>
        <w:rPr>
          <w:noProof/>
        </w:rPr>
        <w:lastRenderedPageBreak/>
        <w:drawing>
          <wp:inline distT="0" distB="0" distL="0" distR="0" wp14:anchorId="1CA9683D" wp14:editId="1CA9683E">
            <wp:extent cx="6197600" cy="2536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25377" cy="2547653"/>
                    </a:xfrm>
                    <a:prstGeom prst="rect">
                      <a:avLst/>
                    </a:prstGeom>
                  </pic:spPr>
                </pic:pic>
              </a:graphicData>
            </a:graphic>
          </wp:inline>
        </w:drawing>
      </w:r>
      <w:hyperlink r:id="rId26" w:history="1"/>
      <w:hyperlink r:id="rId27" w:history="1"/>
    </w:p>
    <w:sectPr w:rsidR="001D744B" w:rsidRPr="001D744B" w:rsidSect="005E34B2">
      <w:headerReference w:type="default" r:id="rId28"/>
      <w:footerReference w:type="default" r:id="rId29"/>
      <w:pgSz w:w="11906" w:h="16838"/>
      <w:pgMar w:top="2693" w:right="1418" w:bottom="1843" w:left="1134" w:header="720" w:footer="14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6841" w14:textId="77777777" w:rsidR="00975B34" w:rsidRDefault="00975B34">
      <w:r>
        <w:separator/>
      </w:r>
    </w:p>
  </w:endnote>
  <w:endnote w:type="continuationSeparator" w:id="0">
    <w:p w14:paraId="1CA96842" w14:textId="77777777" w:rsidR="00975B34" w:rsidRDefault="0097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6847" w14:textId="7CD31C3F" w:rsidR="00405269" w:rsidRPr="002135EC" w:rsidRDefault="006F63FE" w:rsidP="001728C6">
    <w:pPr>
      <w:pStyle w:val="Footer"/>
      <w:jc w:val="center"/>
      <w:rPr>
        <w:rFonts w:cs="Arial"/>
        <w:sz w:val="18"/>
        <w:szCs w:val="18"/>
      </w:rPr>
    </w:pPr>
    <w:r>
      <w:rPr>
        <w:noProof/>
      </w:rPr>
      <w:drawing>
        <wp:anchor distT="0" distB="0" distL="114300" distR="114300" simplePos="0" relativeHeight="251659264" behindDoc="1" locked="0" layoutInCell="1" allowOverlap="1" wp14:anchorId="1A048281" wp14:editId="326A8DBE">
          <wp:simplePos x="0" y="0"/>
          <wp:positionH relativeFrom="column">
            <wp:posOffset>6069330</wp:posOffset>
          </wp:positionH>
          <wp:positionV relativeFrom="page">
            <wp:posOffset>9799320</wp:posOffset>
          </wp:positionV>
          <wp:extent cx="655320" cy="655320"/>
          <wp:effectExtent l="0" t="0" r="0" b="0"/>
          <wp:wrapTight wrapText="bothSides">
            <wp:wrapPolygon edited="0">
              <wp:start x="6279" y="0"/>
              <wp:lineTo x="0" y="3140"/>
              <wp:lineTo x="0" y="16326"/>
              <wp:lineTo x="5023" y="20093"/>
              <wp:lineTo x="6907" y="20721"/>
              <wp:lineTo x="13814" y="20721"/>
              <wp:lineTo x="15698" y="20093"/>
              <wp:lineTo x="20721" y="16326"/>
              <wp:lineTo x="20721" y="3767"/>
              <wp:lineTo x="14442" y="0"/>
              <wp:lineTo x="6279" y="0"/>
            </wp:wrapPolygon>
          </wp:wrapTight>
          <wp:docPr id="3" name="Picture 3"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728C6">
      <w:rPr>
        <w:noProof/>
      </w:rPr>
      <mc:AlternateContent>
        <mc:Choice Requires="wps">
          <w:drawing>
            <wp:anchor distT="45720" distB="45720" distL="114300" distR="114300" simplePos="0" relativeHeight="251657216" behindDoc="1" locked="0" layoutInCell="1" allowOverlap="1" wp14:anchorId="1CA9684E" wp14:editId="1CA9684F">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1CA96857"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354673">
                            <w:rPr>
                              <w:rFonts w:cs="Arial"/>
                              <w:sz w:val="12"/>
                              <w:szCs w:val="12"/>
                            </w:rPr>
                            <w:t xml:space="preserve">Group HSE </w:t>
                          </w:r>
                        </w:p>
                        <w:p w14:paraId="1CA96858"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354673">
                                <w:rPr>
                                  <w:rFonts w:cs="Arial"/>
                                  <w:sz w:val="12"/>
                                  <w:szCs w:val="12"/>
                                </w:rPr>
                                <w:t>MC</w:t>
                              </w:r>
                            </w:sdtContent>
                          </w:sdt>
                        </w:p>
                        <w:p w14:paraId="1CA96859" w14:textId="4544ED4F"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855E66">
                                <w:rPr>
                                  <w:rFonts w:cs="Arial"/>
                                  <w:sz w:val="12"/>
                                  <w:szCs w:val="12"/>
                                </w:rPr>
                                <w:t>14.</w:t>
                              </w:r>
                              <w:r w:rsidR="00184C8B">
                                <w:rPr>
                                  <w:rFonts w:cs="Arial"/>
                                  <w:sz w:val="12"/>
                                  <w:szCs w:val="12"/>
                                </w:rPr>
                                <w:t>08</w:t>
                              </w:r>
                              <w:r w:rsidR="00855E66">
                                <w:rPr>
                                  <w:rFonts w:cs="Arial"/>
                                  <w:sz w:val="12"/>
                                  <w:szCs w:val="12"/>
                                </w:rPr>
                                <w:t>.</w:t>
                              </w:r>
                              <w:r w:rsidR="00354673">
                                <w:rPr>
                                  <w:rFonts w:cs="Arial"/>
                                  <w:sz w:val="12"/>
                                  <w:szCs w:val="12"/>
                                </w:rPr>
                                <w:t>2018</w:t>
                              </w:r>
                            </w:sdtContent>
                          </w:sdt>
                        </w:p>
                        <w:p w14:paraId="1CA9685A" w14:textId="3C172472"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184C8B">
                                <w:rPr>
                                  <w:rFonts w:cs="Arial"/>
                                  <w:sz w:val="12"/>
                                  <w:szCs w:val="12"/>
                                </w:rPr>
                                <w:t>V2</w:t>
                              </w:r>
                            </w:sdtContent>
                          </w:sdt>
                        </w:p>
                        <w:p w14:paraId="1CA9685B"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354673">
                                <w:rPr>
                                  <w:rFonts w:cs="Arial"/>
                                  <w:sz w:val="12"/>
                                  <w:szCs w:val="12"/>
                                </w:rPr>
                                <w:t>HSE:GR:MC:3.1.5:MMR:0149</w:t>
                              </w:r>
                            </w:sdtContent>
                          </w:sdt>
                        </w:p>
                        <w:p w14:paraId="1CA9685C"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1CA9685D"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CA9685E" w14:textId="77777777" w:rsidR="00405269" w:rsidRPr="00877A0A" w:rsidRDefault="00405269"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9684E"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1CA96857"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354673">
                      <w:rPr>
                        <w:rFonts w:cs="Arial"/>
                        <w:sz w:val="12"/>
                        <w:szCs w:val="12"/>
                      </w:rPr>
                      <w:t xml:space="preserve">Group HSE </w:t>
                    </w:r>
                  </w:p>
                  <w:p w14:paraId="1CA96858"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354673">
                          <w:rPr>
                            <w:rFonts w:cs="Arial"/>
                            <w:sz w:val="12"/>
                            <w:szCs w:val="12"/>
                          </w:rPr>
                          <w:t>MC</w:t>
                        </w:r>
                      </w:sdtContent>
                    </w:sdt>
                  </w:p>
                  <w:p w14:paraId="1CA96859" w14:textId="4544ED4F"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855E66">
                          <w:rPr>
                            <w:rFonts w:cs="Arial"/>
                            <w:sz w:val="12"/>
                            <w:szCs w:val="12"/>
                          </w:rPr>
                          <w:t>14.</w:t>
                        </w:r>
                        <w:r w:rsidR="00184C8B">
                          <w:rPr>
                            <w:rFonts w:cs="Arial"/>
                            <w:sz w:val="12"/>
                            <w:szCs w:val="12"/>
                          </w:rPr>
                          <w:t>08</w:t>
                        </w:r>
                        <w:r w:rsidR="00855E66">
                          <w:rPr>
                            <w:rFonts w:cs="Arial"/>
                            <w:sz w:val="12"/>
                            <w:szCs w:val="12"/>
                          </w:rPr>
                          <w:t>.</w:t>
                        </w:r>
                        <w:r w:rsidR="00354673">
                          <w:rPr>
                            <w:rFonts w:cs="Arial"/>
                            <w:sz w:val="12"/>
                            <w:szCs w:val="12"/>
                          </w:rPr>
                          <w:t>2018</w:t>
                        </w:r>
                      </w:sdtContent>
                    </w:sdt>
                  </w:p>
                  <w:p w14:paraId="1CA9685A" w14:textId="3C172472"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184C8B">
                          <w:rPr>
                            <w:rFonts w:cs="Arial"/>
                            <w:sz w:val="12"/>
                            <w:szCs w:val="12"/>
                          </w:rPr>
                          <w:t>V2</w:t>
                        </w:r>
                      </w:sdtContent>
                    </w:sdt>
                  </w:p>
                  <w:p w14:paraId="1CA9685B"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354673">
                          <w:rPr>
                            <w:rFonts w:cs="Arial"/>
                            <w:sz w:val="12"/>
                            <w:szCs w:val="12"/>
                          </w:rPr>
                          <w:t>HSE:GR:MC:3.1.5:MMR:0149</w:t>
                        </w:r>
                      </w:sdtContent>
                    </w:sdt>
                  </w:p>
                  <w:p w14:paraId="1CA9685C"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1CA9685D"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CA9685E" w14:textId="77777777" w:rsidR="00405269" w:rsidRPr="00877A0A" w:rsidRDefault="00405269" w:rsidP="00877A0A">
                    <w:pPr>
                      <w:pStyle w:val="Footer"/>
                      <w:ind w:left="8306" w:hanging="8306"/>
                      <w:rPr>
                        <w:rFonts w:cs="Arial"/>
                        <w:b/>
                        <w:sz w:val="12"/>
                        <w:szCs w:val="12"/>
                      </w:rPr>
                    </w:pPr>
                  </w:p>
                </w:txbxContent>
              </v:textbox>
            </v:shape>
          </w:pict>
        </mc:Fallback>
      </mc:AlternateContent>
    </w:r>
    <w:r w:rsidR="00405269" w:rsidRPr="00C02431">
      <w:rPr>
        <w:rFonts w:cs="Arial"/>
        <w:sz w:val="18"/>
        <w:szCs w:val="18"/>
      </w:rPr>
      <w:t xml:space="preserve">Page </w:t>
    </w:r>
    <w:r w:rsidR="00405269" w:rsidRPr="00C02431">
      <w:rPr>
        <w:rFonts w:cs="Arial"/>
        <w:b/>
        <w:bCs/>
        <w:sz w:val="18"/>
        <w:szCs w:val="18"/>
      </w:rPr>
      <w:fldChar w:fldCharType="begin"/>
    </w:r>
    <w:r w:rsidR="00405269" w:rsidRPr="00C02431">
      <w:rPr>
        <w:rFonts w:cs="Arial"/>
        <w:b/>
        <w:bCs/>
        <w:sz w:val="18"/>
        <w:szCs w:val="18"/>
      </w:rPr>
      <w:instrText xml:space="preserve"> PAGE  \* Arabic  \* MERGEFORMAT </w:instrText>
    </w:r>
    <w:r w:rsidR="00405269" w:rsidRPr="00C02431">
      <w:rPr>
        <w:rFonts w:cs="Arial"/>
        <w:b/>
        <w:bCs/>
        <w:sz w:val="18"/>
        <w:szCs w:val="18"/>
      </w:rPr>
      <w:fldChar w:fldCharType="separate"/>
    </w:r>
    <w:r w:rsidR="008955A5">
      <w:rPr>
        <w:rFonts w:cs="Arial"/>
        <w:b/>
        <w:bCs/>
        <w:noProof/>
        <w:sz w:val="18"/>
        <w:szCs w:val="18"/>
      </w:rPr>
      <w:t>3</w:t>
    </w:r>
    <w:r w:rsidR="00405269" w:rsidRPr="00C02431">
      <w:rPr>
        <w:rFonts w:cs="Arial"/>
        <w:b/>
        <w:bCs/>
        <w:sz w:val="18"/>
        <w:szCs w:val="18"/>
      </w:rPr>
      <w:fldChar w:fldCharType="end"/>
    </w:r>
    <w:r w:rsidR="00405269" w:rsidRPr="00C02431">
      <w:rPr>
        <w:rFonts w:cs="Arial"/>
        <w:sz w:val="18"/>
        <w:szCs w:val="18"/>
      </w:rPr>
      <w:t xml:space="preserve"> of </w:t>
    </w:r>
    <w:r w:rsidR="00405269" w:rsidRPr="00C02431">
      <w:rPr>
        <w:rFonts w:cs="Arial"/>
        <w:b/>
        <w:bCs/>
        <w:sz w:val="18"/>
        <w:szCs w:val="18"/>
      </w:rPr>
      <w:fldChar w:fldCharType="begin"/>
    </w:r>
    <w:r w:rsidR="00405269" w:rsidRPr="00C02431">
      <w:rPr>
        <w:rFonts w:cs="Arial"/>
        <w:b/>
        <w:bCs/>
        <w:sz w:val="18"/>
        <w:szCs w:val="18"/>
      </w:rPr>
      <w:instrText xml:space="preserve"> NUMPAGES  \* Arabic  \* MERGEFORMAT </w:instrText>
    </w:r>
    <w:r w:rsidR="00405269" w:rsidRPr="00C02431">
      <w:rPr>
        <w:rFonts w:cs="Arial"/>
        <w:b/>
        <w:bCs/>
        <w:sz w:val="18"/>
        <w:szCs w:val="18"/>
      </w:rPr>
      <w:fldChar w:fldCharType="separate"/>
    </w:r>
    <w:r w:rsidR="008955A5">
      <w:rPr>
        <w:rFonts w:cs="Arial"/>
        <w:b/>
        <w:bCs/>
        <w:noProof/>
        <w:sz w:val="18"/>
        <w:szCs w:val="18"/>
      </w:rPr>
      <w:t>5</w:t>
    </w:r>
    <w:r w:rsidR="00405269" w:rsidRPr="00C02431">
      <w:rPr>
        <w:rFonts w:cs="Arial"/>
        <w:b/>
        <w:bCs/>
        <w:sz w:val="18"/>
        <w:szCs w:val="18"/>
      </w:rPr>
      <w:fldChar w:fldCharType="end"/>
    </w:r>
    <w:r w:rsidR="00405269">
      <w:rPr>
        <w:noProof/>
      </w:rPr>
      <mc:AlternateContent>
        <mc:Choice Requires="wps">
          <w:drawing>
            <wp:anchor distT="0" distB="0" distL="114300" distR="114300" simplePos="0" relativeHeight="251658240" behindDoc="0" locked="0" layoutInCell="1" allowOverlap="1" wp14:anchorId="1CA96852" wp14:editId="1CA96853">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1CA9685F"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1CA96860" w14:textId="77777777" w:rsidR="00405269" w:rsidRDefault="00405269"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6852"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1CA9685F"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1CA96860" w14:textId="77777777" w:rsidR="00405269" w:rsidRDefault="00405269" w:rsidP="00877A0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683F" w14:textId="77777777" w:rsidR="00975B34" w:rsidRDefault="00975B34">
      <w:r>
        <w:separator/>
      </w:r>
    </w:p>
  </w:footnote>
  <w:footnote w:type="continuationSeparator" w:id="0">
    <w:p w14:paraId="1CA96840" w14:textId="77777777" w:rsidR="00975B34" w:rsidRDefault="0097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6844" w14:textId="77777777" w:rsidR="00405269" w:rsidRDefault="00405269" w:rsidP="009A18B9">
    <w:pPr>
      <w:pStyle w:val="Header"/>
    </w:pPr>
    <w:r>
      <w:rPr>
        <w:noProof/>
      </w:rPr>
      <mc:AlternateContent>
        <mc:Choice Requires="wps">
          <w:drawing>
            <wp:anchor distT="45720" distB="45720" distL="114300" distR="114300" simplePos="0" relativeHeight="251656192" behindDoc="0" locked="0" layoutInCell="1" allowOverlap="1" wp14:anchorId="1CA9684A" wp14:editId="1CA9684B">
              <wp:simplePos x="0" y="0"/>
              <wp:positionH relativeFrom="column">
                <wp:posOffset>-135890</wp:posOffset>
              </wp:positionH>
              <wp:positionV relativeFrom="paragraph">
                <wp:posOffset>5080</wp:posOffset>
              </wp:positionV>
              <wp:extent cx="5096510" cy="9702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970280"/>
                      </a:xfrm>
                      <a:prstGeom prst="rect">
                        <a:avLst/>
                      </a:prstGeom>
                      <a:noFill/>
                      <a:ln>
                        <a:noFill/>
                      </a:ln>
                      <a:extLst/>
                    </wps:spPr>
                    <wps:txbx>
                      <w:txbxContent>
                        <w:p w14:paraId="1CA96854"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1CA96855" w14:textId="77777777" w:rsidR="00042679" w:rsidRDefault="00042679" w:rsidP="001728C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1CA96856"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9684A" id="_x0000_t202" coordsize="21600,21600" o:spt="202" path="m,l,21600r21600,l21600,xe">
              <v:stroke joinstyle="miter"/>
              <v:path gradientshapeok="t" o:connecttype="rect"/>
            </v:shapetype>
            <v:shape id="Text Box 2" o:spid="_x0000_s1026" type="#_x0000_t202" style="position:absolute;margin-left:-10.7pt;margin-top:.4pt;width:401.3pt;height:7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vr9gEAANEDAAAOAAAAZHJzL2Uyb0RvYy54bWysU9tu2zAMfR+wfxD0vtgJkrYx4hRdiw4D&#10;unVAuw9gZDkWZosapcTOvn6UnGbZ9lb0RRAvOjyHpFbXQ9eKvSZv0JZyOsml0FZhZey2lN+f7z9c&#10;SeED2ApatLqUB+3l9fr9u1XvCj3DBttKk2AQ64velbIJwRVZ5lWjO/ATdNpysEbqILBJ26wi6Bm9&#10;a7NZnl9kPVLlCJX2nr13Y1CuE35daxUe69rrINpSMreQTkrnJp7ZegXFlsA1Rh1pwCtYdGAsFz1B&#10;3UEAsSPzH1RnFKHHOkwUdhnWtVE6aWA10/wfNU8NOJ20cHO8O7XJvx2s+rr/RsJUpVxIYaHjET3r&#10;IYiPOIhZ7E7vfMFJT47TwsBunnJS6t0Dqh9eWLxtwG71DRH2jYaK2U3jy+zs6YjjI8im/4IVl4Fd&#10;wAQ01NTF1nEzBKPzlA6nyUQqip2LfHmxmHJIcWx5mc+u0ugyKF5eO/Lhk8ZOxEspiSef0GH/4ENk&#10;A8VLSixm8d60bZp+a/9ycOLo4drHp1FI5D6qCMNmODZmg9WBJRGOe8X/gC8N0i8pet6pUvqfOyAt&#10;RfvZcluW0/k8LmEy5ovLGRt0HtmcR8AqhiplkGK83oZxcXeOzLbhSuMgLN5wK2uTVEaqI6vjAHhv&#10;kvjjjsfFPLdT1p+fuP4NAAD//wMAUEsDBBQABgAIAAAAIQCgCPZg3AAAAAgBAAAPAAAAZHJzL2Rv&#10;d25yZXYueG1sTI/LTsMwEEX3SPyDNUjsWjuhzzROhUBsQfSBxM6Np0lEPI5itwl/z7CC5ege3Tk3&#10;346uFVfsQ+NJQzJVIJBKbxuqNBz2L5MViBANWdN6Qg3fGGBb3N7kJrN+oHe87mIluIRCZjTUMXaZ&#10;lKGs0Zkw9R0SZ2ffOxP57CtpezNwuWtlqtRCOtMQf6hNh081ll+7i9NwfD1/fszUW/Xs5t3gRyXJ&#10;raXW93fj4wZExDH+wfCrz+pQsNPJX8gG0WqYpMmMUQ08gOPlKklBnJibPyxAFrn8P6D4AQAA//8D&#10;AFBLAQItABQABgAIAAAAIQC2gziS/gAAAOEBAAATAAAAAAAAAAAAAAAAAAAAAABbQ29udGVudF9U&#10;eXBlc10ueG1sUEsBAi0AFAAGAAgAAAAhADj9If/WAAAAlAEAAAsAAAAAAAAAAAAAAAAALwEAAF9y&#10;ZWxzLy5yZWxzUEsBAi0AFAAGAAgAAAAhABYXK+v2AQAA0QMAAA4AAAAAAAAAAAAAAAAALgIAAGRy&#10;cy9lMm9Eb2MueG1sUEsBAi0AFAAGAAgAAAAhAKAI9mDcAAAACAEAAA8AAAAAAAAAAAAAAAAAUAQA&#10;AGRycy9kb3ducmV2LnhtbFBLBQYAAAAABAAEAPMAAABZBQAAAAA=&#10;" filled="f" stroked="f">
              <v:textbox>
                <w:txbxContent>
                  <w:p w14:paraId="1CA96854"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1CA96855" w14:textId="77777777" w:rsidR="00042679" w:rsidRDefault="00042679" w:rsidP="001728C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1CA96856"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v:textbox>
              <w10:wrap type="square"/>
            </v:shape>
          </w:pict>
        </mc:Fallback>
      </mc:AlternateContent>
    </w:r>
  </w:p>
  <w:p w14:paraId="1CA96845" w14:textId="77777777" w:rsidR="00405269" w:rsidRPr="009A18B9" w:rsidRDefault="00405269" w:rsidP="009A18B9">
    <w:pPr>
      <w:pStyle w:val="Header"/>
    </w:pPr>
    <w:r>
      <w:rPr>
        <w:noProof/>
      </w:rPr>
      <w:drawing>
        <wp:anchor distT="0" distB="0" distL="114300" distR="114300" simplePos="0" relativeHeight="251655168" behindDoc="1" locked="1" layoutInCell="1" allowOverlap="1" wp14:anchorId="1CA9684C" wp14:editId="1CA9684D">
          <wp:simplePos x="0" y="0"/>
          <wp:positionH relativeFrom="page">
            <wp:posOffset>6985</wp:posOffset>
          </wp:positionH>
          <wp:positionV relativeFrom="page">
            <wp:posOffset>9525</wp:posOffset>
          </wp:positionV>
          <wp:extent cx="7563485" cy="1475740"/>
          <wp:effectExtent l="0" t="0" r="0" b="0"/>
          <wp:wrapNone/>
          <wp:docPr id="20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008C"/>
    <w:multiLevelType w:val="hybridMultilevel"/>
    <w:tmpl w:val="30EAEB68"/>
    <w:lvl w:ilvl="0" w:tplc="A9B04B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0F4B5A"/>
    <w:multiLevelType w:val="hybridMultilevel"/>
    <w:tmpl w:val="0324BC70"/>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4">
    <w:nsid w:val="32371609"/>
    <w:multiLevelType w:val="multilevel"/>
    <w:tmpl w:val="59CAF48A"/>
    <w:lvl w:ilvl="0">
      <w:start w:val="1"/>
      <w:numFmt w:val="decimal"/>
      <w:pStyle w:val="Tit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5876EC"/>
    <w:multiLevelType w:val="hybridMultilevel"/>
    <w:tmpl w:val="28B6182E"/>
    <w:lvl w:ilvl="0" w:tplc="A9B04B8E">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41CD21B3"/>
    <w:multiLevelType w:val="hybridMultilevel"/>
    <w:tmpl w:val="263052E0"/>
    <w:lvl w:ilvl="0" w:tplc="A9B04B8E">
      <w:start w:val="1"/>
      <w:numFmt w:val="bullet"/>
      <w:lvlText w:val=""/>
      <w:lvlJc w:val="left"/>
      <w:pPr>
        <w:ind w:left="1140" w:hanging="360"/>
      </w:pPr>
      <w:rPr>
        <w:rFonts w:ascii="Symbol" w:hAnsi="Symbol"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
    <w:nsid w:val="554E5D05"/>
    <w:multiLevelType w:val="hybridMultilevel"/>
    <w:tmpl w:val="A7CE114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8">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60F72807"/>
    <w:multiLevelType w:val="hybridMultilevel"/>
    <w:tmpl w:val="CB04172C"/>
    <w:lvl w:ilvl="0" w:tplc="A5B6D882">
      <w:numFmt w:val="bullet"/>
      <w:lvlText w:val="-"/>
      <w:lvlJc w:val="left"/>
      <w:pPr>
        <w:ind w:left="420" w:hanging="360"/>
      </w:pPr>
      <w:rPr>
        <w:rFonts w:ascii="Arial" w:eastAsia="Times New Roman" w:hAnsi="Arial" w:cs="Arial" w:hint="default"/>
      </w:rPr>
    </w:lvl>
    <w:lvl w:ilvl="1" w:tplc="3D86CF58">
      <w:start w:val="1"/>
      <w:numFmt w:val="bullet"/>
      <w:lvlText w:val=""/>
      <w:lvlJc w:val="left"/>
      <w:pPr>
        <w:ind w:left="1140" w:hanging="360"/>
      </w:pPr>
      <w:rPr>
        <w:rFonts w:ascii="Symbol" w:hAnsi="Symbol" w:hint="default"/>
        <w:color w:val="auto"/>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1"/>
  </w:num>
  <w:num w:numId="2">
    <w:abstractNumId w:val="4"/>
  </w:num>
  <w:num w:numId="3">
    <w:abstractNumId w:val="3"/>
  </w:num>
  <w:num w:numId="4">
    <w:abstractNumId w:val="12"/>
  </w:num>
  <w:num w:numId="5">
    <w:abstractNumId w:val="10"/>
  </w:num>
  <w:num w:numId="6">
    <w:abstractNumId w:val="8"/>
  </w:num>
  <w:num w:numId="7">
    <w:abstractNumId w:val="7"/>
  </w:num>
  <w:num w:numId="8">
    <w:abstractNumId w:val="9"/>
  </w:num>
  <w:num w:numId="9">
    <w:abstractNumId w:val="11"/>
  </w:num>
  <w:num w:numId="10">
    <w:abstractNumId w:val="5"/>
  </w:num>
  <w:num w:numId="11">
    <w:abstractNumId w:val="0"/>
  </w:num>
  <w:num w:numId="12">
    <w:abstractNumId w:val="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30vFXE6hRYg6dpxWlmiF5YaeA8iC3CeqjNNDW00s2JSTx7xOaSqjug/FDkiyv8lBh17wtuOIfJnz0dMCVCbkA==" w:salt="r5KPiGkah2uXYn/Y8O0kD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A8"/>
    <w:rsid w:val="000008E9"/>
    <w:rsid w:val="000079C6"/>
    <w:rsid w:val="00010E3A"/>
    <w:rsid w:val="000138FB"/>
    <w:rsid w:val="00014D01"/>
    <w:rsid w:val="0001518E"/>
    <w:rsid w:val="000177BF"/>
    <w:rsid w:val="000210EE"/>
    <w:rsid w:val="000214A4"/>
    <w:rsid w:val="00024D2B"/>
    <w:rsid w:val="0002602C"/>
    <w:rsid w:val="00032B1E"/>
    <w:rsid w:val="00037886"/>
    <w:rsid w:val="00042679"/>
    <w:rsid w:val="0004605B"/>
    <w:rsid w:val="00051F46"/>
    <w:rsid w:val="0005350B"/>
    <w:rsid w:val="00053F83"/>
    <w:rsid w:val="000571AD"/>
    <w:rsid w:val="000645ED"/>
    <w:rsid w:val="0006784D"/>
    <w:rsid w:val="00072B03"/>
    <w:rsid w:val="0007395C"/>
    <w:rsid w:val="000800EB"/>
    <w:rsid w:val="000821E3"/>
    <w:rsid w:val="0008280A"/>
    <w:rsid w:val="00082820"/>
    <w:rsid w:val="00084177"/>
    <w:rsid w:val="00086745"/>
    <w:rsid w:val="0009141D"/>
    <w:rsid w:val="000914B8"/>
    <w:rsid w:val="0009267A"/>
    <w:rsid w:val="00094815"/>
    <w:rsid w:val="00096320"/>
    <w:rsid w:val="000A0AAD"/>
    <w:rsid w:val="000A146B"/>
    <w:rsid w:val="000A2AB9"/>
    <w:rsid w:val="000A31AF"/>
    <w:rsid w:val="000A31E5"/>
    <w:rsid w:val="000A5C25"/>
    <w:rsid w:val="000A7A5C"/>
    <w:rsid w:val="000B2A91"/>
    <w:rsid w:val="000B2B05"/>
    <w:rsid w:val="000B3178"/>
    <w:rsid w:val="000B391C"/>
    <w:rsid w:val="000B47C0"/>
    <w:rsid w:val="000B571F"/>
    <w:rsid w:val="000C0EF4"/>
    <w:rsid w:val="000C336E"/>
    <w:rsid w:val="000C499F"/>
    <w:rsid w:val="000C56AA"/>
    <w:rsid w:val="000C600D"/>
    <w:rsid w:val="000D302F"/>
    <w:rsid w:val="000D3AFD"/>
    <w:rsid w:val="000E0680"/>
    <w:rsid w:val="000E78CF"/>
    <w:rsid w:val="000F1BA6"/>
    <w:rsid w:val="000F351C"/>
    <w:rsid w:val="000F46D9"/>
    <w:rsid w:val="000F7A0D"/>
    <w:rsid w:val="000F7A2A"/>
    <w:rsid w:val="00104E90"/>
    <w:rsid w:val="00104F9C"/>
    <w:rsid w:val="00105503"/>
    <w:rsid w:val="00107F7E"/>
    <w:rsid w:val="0011085B"/>
    <w:rsid w:val="001158EA"/>
    <w:rsid w:val="001221C3"/>
    <w:rsid w:val="001221FE"/>
    <w:rsid w:val="00123694"/>
    <w:rsid w:val="00125D51"/>
    <w:rsid w:val="001345B4"/>
    <w:rsid w:val="00134E9F"/>
    <w:rsid w:val="00135A8D"/>
    <w:rsid w:val="0014002A"/>
    <w:rsid w:val="00144ADD"/>
    <w:rsid w:val="001468F5"/>
    <w:rsid w:val="00146DB1"/>
    <w:rsid w:val="00146EFC"/>
    <w:rsid w:val="001726EA"/>
    <w:rsid w:val="001728C6"/>
    <w:rsid w:val="00173A8B"/>
    <w:rsid w:val="00173D6F"/>
    <w:rsid w:val="00174F2B"/>
    <w:rsid w:val="00176B6D"/>
    <w:rsid w:val="00177079"/>
    <w:rsid w:val="0018493B"/>
    <w:rsid w:val="00184C8B"/>
    <w:rsid w:val="00184D3B"/>
    <w:rsid w:val="0018604F"/>
    <w:rsid w:val="00190A28"/>
    <w:rsid w:val="0019289A"/>
    <w:rsid w:val="001928DE"/>
    <w:rsid w:val="00195AFC"/>
    <w:rsid w:val="001A0C89"/>
    <w:rsid w:val="001A0EB4"/>
    <w:rsid w:val="001B135B"/>
    <w:rsid w:val="001B2244"/>
    <w:rsid w:val="001B2955"/>
    <w:rsid w:val="001B7EB1"/>
    <w:rsid w:val="001C0B2E"/>
    <w:rsid w:val="001C10A7"/>
    <w:rsid w:val="001C1F79"/>
    <w:rsid w:val="001C43DB"/>
    <w:rsid w:val="001D0060"/>
    <w:rsid w:val="001D00F7"/>
    <w:rsid w:val="001D0385"/>
    <w:rsid w:val="001D2DDB"/>
    <w:rsid w:val="001D3F24"/>
    <w:rsid w:val="001D744B"/>
    <w:rsid w:val="001E43A1"/>
    <w:rsid w:val="001E7E4A"/>
    <w:rsid w:val="001F309A"/>
    <w:rsid w:val="00200A6D"/>
    <w:rsid w:val="00202A1A"/>
    <w:rsid w:val="00206394"/>
    <w:rsid w:val="0021017D"/>
    <w:rsid w:val="002135EC"/>
    <w:rsid w:val="00217D53"/>
    <w:rsid w:val="002217FD"/>
    <w:rsid w:val="00221A87"/>
    <w:rsid w:val="00230550"/>
    <w:rsid w:val="00233C65"/>
    <w:rsid w:val="002341D1"/>
    <w:rsid w:val="002356B2"/>
    <w:rsid w:val="0024012D"/>
    <w:rsid w:val="0024613E"/>
    <w:rsid w:val="0024655A"/>
    <w:rsid w:val="0024709D"/>
    <w:rsid w:val="00251841"/>
    <w:rsid w:val="002657E8"/>
    <w:rsid w:val="00267BB0"/>
    <w:rsid w:val="00280E0B"/>
    <w:rsid w:val="00282CB1"/>
    <w:rsid w:val="00283C29"/>
    <w:rsid w:val="0028485E"/>
    <w:rsid w:val="002864FF"/>
    <w:rsid w:val="00290282"/>
    <w:rsid w:val="002907B5"/>
    <w:rsid w:val="002976A1"/>
    <w:rsid w:val="002A50D5"/>
    <w:rsid w:val="002B3D6F"/>
    <w:rsid w:val="002B4768"/>
    <w:rsid w:val="002B701A"/>
    <w:rsid w:val="002C0B77"/>
    <w:rsid w:val="002C2F8E"/>
    <w:rsid w:val="002C3D48"/>
    <w:rsid w:val="002D15F1"/>
    <w:rsid w:val="002D3ACA"/>
    <w:rsid w:val="002E28C4"/>
    <w:rsid w:val="002E44BA"/>
    <w:rsid w:val="002F156A"/>
    <w:rsid w:val="00300086"/>
    <w:rsid w:val="00300F3F"/>
    <w:rsid w:val="00302836"/>
    <w:rsid w:val="0030315E"/>
    <w:rsid w:val="00313C25"/>
    <w:rsid w:val="00314907"/>
    <w:rsid w:val="003152BA"/>
    <w:rsid w:val="00320829"/>
    <w:rsid w:val="00320C0B"/>
    <w:rsid w:val="00320C37"/>
    <w:rsid w:val="003235BF"/>
    <w:rsid w:val="003335E9"/>
    <w:rsid w:val="00340428"/>
    <w:rsid w:val="00343833"/>
    <w:rsid w:val="0034645A"/>
    <w:rsid w:val="00353145"/>
    <w:rsid w:val="00354673"/>
    <w:rsid w:val="00356E93"/>
    <w:rsid w:val="00365770"/>
    <w:rsid w:val="003673F2"/>
    <w:rsid w:val="0036774E"/>
    <w:rsid w:val="00370E7D"/>
    <w:rsid w:val="003720F3"/>
    <w:rsid w:val="00380517"/>
    <w:rsid w:val="0038397C"/>
    <w:rsid w:val="00390828"/>
    <w:rsid w:val="0039260F"/>
    <w:rsid w:val="003962E7"/>
    <w:rsid w:val="003A5F0C"/>
    <w:rsid w:val="003A6404"/>
    <w:rsid w:val="003A71CB"/>
    <w:rsid w:val="003B0EA0"/>
    <w:rsid w:val="003C0908"/>
    <w:rsid w:val="003C3BDE"/>
    <w:rsid w:val="003C5BEE"/>
    <w:rsid w:val="003C6F6F"/>
    <w:rsid w:val="003C752C"/>
    <w:rsid w:val="003D5021"/>
    <w:rsid w:val="003D5D16"/>
    <w:rsid w:val="003D7D96"/>
    <w:rsid w:val="003E6B5D"/>
    <w:rsid w:val="003E7B26"/>
    <w:rsid w:val="003F21E0"/>
    <w:rsid w:val="003F789F"/>
    <w:rsid w:val="0040126C"/>
    <w:rsid w:val="004045F0"/>
    <w:rsid w:val="00405269"/>
    <w:rsid w:val="004053D8"/>
    <w:rsid w:val="00405746"/>
    <w:rsid w:val="004105CD"/>
    <w:rsid w:val="004147A8"/>
    <w:rsid w:val="004156EC"/>
    <w:rsid w:val="00420D4E"/>
    <w:rsid w:val="004245B8"/>
    <w:rsid w:val="0042654C"/>
    <w:rsid w:val="004313D1"/>
    <w:rsid w:val="00431B96"/>
    <w:rsid w:val="0043375F"/>
    <w:rsid w:val="00433A06"/>
    <w:rsid w:val="0043408B"/>
    <w:rsid w:val="00435D42"/>
    <w:rsid w:val="00440783"/>
    <w:rsid w:val="00447D61"/>
    <w:rsid w:val="00452E06"/>
    <w:rsid w:val="00454072"/>
    <w:rsid w:val="00456698"/>
    <w:rsid w:val="0045753B"/>
    <w:rsid w:val="004612E0"/>
    <w:rsid w:val="00464D07"/>
    <w:rsid w:val="00465B29"/>
    <w:rsid w:val="00471F5F"/>
    <w:rsid w:val="004768F3"/>
    <w:rsid w:val="0048284A"/>
    <w:rsid w:val="00486448"/>
    <w:rsid w:val="0049062F"/>
    <w:rsid w:val="00492CF1"/>
    <w:rsid w:val="00495699"/>
    <w:rsid w:val="0049699A"/>
    <w:rsid w:val="004A1324"/>
    <w:rsid w:val="004A2E26"/>
    <w:rsid w:val="004A3FF8"/>
    <w:rsid w:val="004B0F72"/>
    <w:rsid w:val="004B3CA3"/>
    <w:rsid w:val="004C22FB"/>
    <w:rsid w:val="004C353C"/>
    <w:rsid w:val="004C5E4F"/>
    <w:rsid w:val="004C6594"/>
    <w:rsid w:val="004C71EB"/>
    <w:rsid w:val="004D0895"/>
    <w:rsid w:val="004E0435"/>
    <w:rsid w:val="004E1233"/>
    <w:rsid w:val="004E5B63"/>
    <w:rsid w:val="004E61F8"/>
    <w:rsid w:val="004E7B7B"/>
    <w:rsid w:val="004F0B61"/>
    <w:rsid w:val="004F3517"/>
    <w:rsid w:val="005051E8"/>
    <w:rsid w:val="005052A6"/>
    <w:rsid w:val="00506AC8"/>
    <w:rsid w:val="00521FB5"/>
    <w:rsid w:val="00524ED3"/>
    <w:rsid w:val="005252FF"/>
    <w:rsid w:val="00531530"/>
    <w:rsid w:val="00531B25"/>
    <w:rsid w:val="00534BEC"/>
    <w:rsid w:val="00535E5F"/>
    <w:rsid w:val="00541815"/>
    <w:rsid w:val="00541919"/>
    <w:rsid w:val="00541E93"/>
    <w:rsid w:val="00543860"/>
    <w:rsid w:val="00555E90"/>
    <w:rsid w:val="00556537"/>
    <w:rsid w:val="00562FF2"/>
    <w:rsid w:val="0056438A"/>
    <w:rsid w:val="00576D18"/>
    <w:rsid w:val="00581C12"/>
    <w:rsid w:val="005878F3"/>
    <w:rsid w:val="005928B1"/>
    <w:rsid w:val="00593915"/>
    <w:rsid w:val="00597651"/>
    <w:rsid w:val="005A5E77"/>
    <w:rsid w:val="005B01BD"/>
    <w:rsid w:val="005B2735"/>
    <w:rsid w:val="005B34C0"/>
    <w:rsid w:val="005B4CCA"/>
    <w:rsid w:val="005B6B8C"/>
    <w:rsid w:val="005B7404"/>
    <w:rsid w:val="005C2CC4"/>
    <w:rsid w:val="005C5DB3"/>
    <w:rsid w:val="005D085B"/>
    <w:rsid w:val="005D57AD"/>
    <w:rsid w:val="005D69EF"/>
    <w:rsid w:val="005D7AA1"/>
    <w:rsid w:val="005E03AA"/>
    <w:rsid w:val="005E25D9"/>
    <w:rsid w:val="005E34B2"/>
    <w:rsid w:val="005E453B"/>
    <w:rsid w:val="005E4649"/>
    <w:rsid w:val="005E52BF"/>
    <w:rsid w:val="005F00A3"/>
    <w:rsid w:val="005F4336"/>
    <w:rsid w:val="005F4F62"/>
    <w:rsid w:val="005F63A2"/>
    <w:rsid w:val="005F6AE7"/>
    <w:rsid w:val="006039AC"/>
    <w:rsid w:val="00604875"/>
    <w:rsid w:val="00605000"/>
    <w:rsid w:val="00607CDB"/>
    <w:rsid w:val="00610C54"/>
    <w:rsid w:val="0061139B"/>
    <w:rsid w:val="00611A79"/>
    <w:rsid w:val="00611FA2"/>
    <w:rsid w:val="00613617"/>
    <w:rsid w:val="00614E32"/>
    <w:rsid w:val="006200DD"/>
    <w:rsid w:val="0062073A"/>
    <w:rsid w:val="00624338"/>
    <w:rsid w:val="00643781"/>
    <w:rsid w:val="00652D15"/>
    <w:rsid w:val="00654A63"/>
    <w:rsid w:val="00663045"/>
    <w:rsid w:val="006652AD"/>
    <w:rsid w:val="006714F9"/>
    <w:rsid w:val="00671EA5"/>
    <w:rsid w:val="00680BE8"/>
    <w:rsid w:val="00681A92"/>
    <w:rsid w:val="00682345"/>
    <w:rsid w:val="00685C27"/>
    <w:rsid w:val="00694577"/>
    <w:rsid w:val="00695BF7"/>
    <w:rsid w:val="006A14B0"/>
    <w:rsid w:val="006A581D"/>
    <w:rsid w:val="006A6BE4"/>
    <w:rsid w:val="006B00C6"/>
    <w:rsid w:val="006C1811"/>
    <w:rsid w:val="006C289F"/>
    <w:rsid w:val="006C3093"/>
    <w:rsid w:val="006C71AB"/>
    <w:rsid w:val="006C7FE9"/>
    <w:rsid w:val="006D368E"/>
    <w:rsid w:val="006D51BB"/>
    <w:rsid w:val="006D5D3F"/>
    <w:rsid w:val="006E197C"/>
    <w:rsid w:val="006E3280"/>
    <w:rsid w:val="006F002E"/>
    <w:rsid w:val="006F2A5B"/>
    <w:rsid w:val="006F3264"/>
    <w:rsid w:val="006F63FE"/>
    <w:rsid w:val="006F6CA0"/>
    <w:rsid w:val="0070246C"/>
    <w:rsid w:val="00713A54"/>
    <w:rsid w:val="00715BB2"/>
    <w:rsid w:val="00721CB7"/>
    <w:rsid w:val="007234C6"/>
    <w:rsid w:val="0072637A"/>
    <w:rsid w:val="00730C77"/>
    <w:rsid w:val="007321B9"/>
    <w:rsid w:val="00733C0A"/>
    <w:rsid w:val="00741CFD"/>
    <w:rsid w:val="007420D6"/>
    <w:rsid w:val="00744C87"/>
    <w:rsid w:val="00746C0F"/>
    <w:rsid w:val="00746D84"/>
    <w:rsid w:val="007529F1"/>
    <w:rsid w:val="00752D0E"/>
    <w:rsid w:val="007531E0"/>
    <w:rsid w:val="00754BC9"/>
    <w:rsid w:val="00757604"/>
    <w:rsid w:val="00763BC8"/>
    <w:rsid w:val="0076508C"/>
    <w:rsid w:val="0077096A"/>
    <w:rsid w:val="00771C2D"/>
    <w:rsid w:val="007722CB"/>
    <w:rsid w:val="0077413A"/>
    <w:rsid w:val="00776249"/>
    <w:rsid w:val="007773F3"/>
    <w:rsid w:val="00785F76"/>
    <w:rsid w:val="00786278"/>
    <w:rsid w:val="0079044C"/>
    <w:rsid w:val="007933AA"/>
    <w:rsid w:val="00794BB6"/>
    <w:rsid w:val="007967F0"/>
    <w:rsid w:val="007A5FEE"/>
    <w:rsid w:val="007A61F2"/>
    <w:rsid w:val="007A6C61"/>
    <w:rsid w:val="007A735D"/>
    <w:rsid w:val="007A75BB"/>
    <w:rsid w:val="007B24A0"/>
    <w:rsid w:val="007B419E"/>
    <w:rsid w:val="007B5209"/>
    <w:rsid w:val="007C2691"/>
    <w:rsid w:val="007C4299"/>
    <w:rsid w:val="007D061C"/>
    <w:rsid w:val="007D2131"/>
    <w:rsid w:val="007D5CBF"/>
    <w:rsid w:val="007D7114"/>
    <w:rsid w:val="007E19D0"/>
    <w:rsid w:val="007E59FD"/>
    <w:rsid w:val="007F4248"/>
    <w:rsid w:val="007F607C"/>
    <w:rsid w:val="007F6694"/>
    <w:rsid w:val="007F77CD"/>
    <w:rsid w:val="00804652"/>
    <w:rsid w:val="0080502C"/>
    <w:rsid w:val="0080750A"/>
    <w:rsid w:val="00807DD9"/>
    <w:rsid w:val="00812A69"/>
    <w:rsid w:val="008134DD"/>
    <w:rsid w:val="00816483"/>
    <w:rsid w:val="00816BE3"/>
    <w:rsid w:val="00817DCD"/>
    <w:rsid w:val="00823CF1"/>
    <w:rsid w:val="00824A7D"/>
    <w:rsid w:val="00836642"/>
    <w:rsid w:val="00845C2F"/>
    <w:rsid w:val="0085172B"/>
    <w:rsid w:val="00855D3F"/>
    <w:rsid w:val="00855E66"/>
    <w:rsid w:val="00856F34"/>
    <w:rsid w:val="0087083D"/>
    <w:rsid w:val="008720FB"/>
    <w:rsid w:val="008739B2"/>
    <w:rsid w:val="00877A0A"/>
    <w:rsid w:val="00881C43"/>
    <w:rsid w:val="00885244"/>
    <w:rsid w:val="00890FF9"/>
    <w:rsid w:val="00891659"/>
    <w:rsid w:val="00892EAE"/>
    <w:rsid w:val="008955A5"/>
    <w:rsid w:val="008A2BCD"/>
    <w:rsid w:val="008A47DF"/>
    <w:rsid w:val="008A7834"/>
    <w:rsid w:val="008B5A1C"/>
    <w:rsid w:val="008B6CEC"/>
    <w:rsid w:val="008B7A87"/>
    <w:rsid w:val="008B7B21"/>
    <w:rsid w:val="008C2B2E"/>
    <w:rsid w:val="008C37CB"/>
    <w:rsid w:val="008C3BD9"/>
    <w:rsid w:val="008C4B37"/>
    <w:rsid w:val="008C5A85"/>
    <w:rsid w:val="008C6D98"/>
    <w:rsid w:val="008D2508"/>
    <w:rsid w:val="008D4BD9"/>
    <w:rsid w:val="008E4312"/>
    <w:rsid w:val="008F370B"/>
    <w:rsid w:val="00901F23"/>
    <w:rsid w:val="009033BE"/>
    <w:rsid w:val="009036E1"/>
    <w:rsid w:val="009043DD"/>
    <w:rsid w:val="00904611"/>
    <w:rsid w:val="00906199"/>
    <w:rsid w:val="009072F5"/>
    <w:rsid w:val="00912979"/>
    <w:rsid w:val="00920533"/>
    <w:rsid w:val="00920DCB"/>
    <w:rsid w:val="0092267E"/>
    <w:rsid w:val="0092422F"/>
    <w:rsid w:val="00930AC9"/>
    <w:rsid w:val="00934048"/>
    <w:rsid w:val="009415DB"/>
    <w:rsid w:val="00941AA6"/>
    <w:rsid w:val="0094327F"/>
    <w:rsid w:val="00944B91"/>
    <w:rsid w:val="00946E2E"/>
    <w:rsid w:val="00946E5E"/>
    <w:rsid w:val="00947C91"/>
    <w:rsid w:val="00950C7A"/>
    <w:rsid w:val="009510FA"/>
    <w:rsid w:val="009538AE"/>
    <w:rsid w:val="00953EB9"/>
    <w:rsid w:val="0095493D"/>
    <w:rsid w:val="009608A8"/>
    <w:rsid w:val="00960AF3"/>
    <w:rsid w:val="0096170F"/>
    <w:rsid w:val="00963B4B"/>
    <w:rsid w:val="0096590D"/>
    <w:rsid w:val="00966007"/>
    <w:rsid w:val="00966AA3"/>
    <w:rsid w:val="009676BD"/>
    <w:rsid w:val="00973E73"/>
    <w:rsid w:val="009749FA"/>
    <w:rsid w:val="00975B34"/>
    <w:rsid w:val="00982BF7"/>
    <w:rsid w:val="00983767"/>
    <w:rsid w:val="00992459"/>
    <w:rsid w:val="00993A89"/>
    <w:rsid w:val="009960A1"/>
    <w:rsid w:val="00996970"/>
    <w:rsid w:val="009A18B9"/>
    <w:rsid w:val="009A321B"/>
    <w:rsid w:val="009A42D4"/>
    <w:rsid w:val="009A4B8C"/>
    <w:rsid w:val="009A5AD5"/>
    <w:rsid w:val="009A6CE9"/>
    <w:rsid w:val="009A6F2C"/>
    <w:rsid w:val="009B328E"/>
    <w:rsid w:val="009B443E"/>
    <w:rsid w:val="009B49BA"/>
    <w:rsid w:val="009C1E9D"/>
    <w:rsid w:val="009C29F7"/>
    <w:rsid w:val="009C37A3"/>
    <w:rsid w:val="009C5F1A"/>
    <w:rsid w:val="009D0535"/>
    <w:rsid w:val="009D2EBB"/>
    <w:rsid w:val="009D6F38"/>
    <w:rsid w:val="009E0D9F"/>
    <w:rsid w:val="009E16CF"/>
    <w:rsid w:val="009E1CB0"/>
    <w:rsid w:val="009E23AD"/>
    <w:rsid w:val="009E2A90"/>
    <w:rsid w:val="009E3649"/>
    <w:rsid w:val="009E3B9E"/>
    <w:rsid w:val="009E4CAB"/>
    <w:rsid w:val="009E6C5E"/>
    <w:rsid w:val="009F1942"/>
    <w:rsid w:val="009F1BE8"/>
    <w:rsid w:val="009F6E8F"/>
    <w:rsid w:val="00A00B62"/>
    <w:rsid w:val="00A01BF4"/>
    <w:rsid w:val="00A03315"/>
    <w:rsid w:val="00A0418D"/>
    <w:rsid w:val="00A04844"/>
    <w:rsid w:val="00A050F4"/>
    <w:rsid w:val="00A054C1"/>
    <w:rsid w:val="00A07685"/>
    <w:rsid w:val="00A12733"/>
    <w:rsid w:val="00A129FD"/>
    <w:rsid w:val="00A164F0"/>
    <w:rsid w:val="00A17A2F"/>
    <w:rsid w:val="00A2030B"/>
    <w:rsid w:val="00A2323D"/>
    <w:rsid w:val="00A27248"/>
    <w:rsid w:val="00A30B00"/>
    <w:rsid w:val="00A30D85"/>
    <w:rsid w:val="00A400AC"/>
    <w:rsid w:val="00A409EB"/>
    <w:rsid w:val="00A41D35"/>
    <w:rsid w:val="00A42E5E"/>
    <w:rsid w:val="00A43023"/>
    <w:rsid w:val="00A4658F"/>
    <w:rsid w:val="00A56257"/>
    <w:rsid w:val="00A56EC8"/>
    <w:rsid w:val="00A60370"/>
    <w:rsid w:val="00A60F32"/>
    <w:rsid w:val="00A61517"/>
    <w:rsid w:val="00A63551"/>
    <w:rsid w:val="00A643EE"/>
    <w:rsid w:val="00A6770A"/>
    <w:rsid w:val="00A678CC"/>
    <w:rsid w:val="00A679F3"/>
    <w:rsid w:val="00A77300"/>
    <w:rsid w:val="00A77590"/>
    <w:rsid w:val="00A77E02"/>
    <w:rsid w:val="00A81B3D"/>
    <w:rsid w:val="00A86A52"/>
    <w:rsid w:val="00A87869"/>
    <w:rsid w:val="00A90382"/>
    <w:rsid w:val="00A90D87"/>
    <w:rsid w:val="00A91538"/>
    <w:rsid w:val="00A91B26"/>
    <w:rsid w:val="00A92C0B"/>
    <w:rsid w:val="00A92D96"/>
    <w:rsid w:val="00A936A1"/>
    <w:rsid w:val="00AA3159"/>
    <w:rsid w:val="00AA58CE"/>
    <w:rsid w:val="00AA7442"/>
    <w:rsid w:val="00AB2535"/>
    <w:rsid w:val="00AC0633"/>
    <w:rsid w:val="00AC2E6F"/>
    <w:rsid w:val="00AC2F96"/>
    <w:rsid w:val="00AC3EF5"/>
    <w:rsid w:val="00AC7F39"/>
    <w:rsid w:val="00AD1961"/>
    <w:rsid w:val="00AD71ED"/>
    <w:rsid w:val="00AE0EE4"/>
    <w:rsid w:val="00AE30AB"/>
    <w:rsid w:val="00AE3D83"/>
    <w:rsid w:val="00AE5C8C"/>
    <w:rsid w:val="00AE6AE0"/>
    <w:rsid w:val="00AF1A61"/>
    <w:rsid w:val="00B00146"/>
    <w:rsid w:val="00B023BB"/>
    <w:rsid w:val="00B03413"/>
    <w:rsid w:val="00B07B9E"/>
    <w:rsid w:val="00B16B32"/>
    <w:rsid w:val="00B20ABA"/>
    <w:rsid w:val="00B21DE9"/>
    <w:rsid w:val="00B22DCA"/>
    <w:rsid w:val="00B308B7"/>
    <w:rsid w:val="00B33EFD"/>
    <w:rsid w:val="00B341BB"/>
    <w:rsid w:val="00B424A3"/>
    <w:rsid w:val="00B42C40"/>
    <w:rsid w:val="00B44708"/>
    <w:rsid w:val="00B4556A"/>
    <w:rsid w:val="00B47BFB"/>
    <w:rsid w:val="00B66E26"/>
    <w:rsid w:val="00B712CA"/>
    <w:rsid w:val="00B72454"/>
    <w:rsid w:val="00B85E66"/>
    <w:rsid w:val="00B94635"/>
    <w:rsid w:val="00B94CB0"/>
    <w:rsid w:val="00B95D37"/>
    <w:rsid w:val="00B97283"/>
    <w:rsid w:val="00BA7191"/>
    <w:rsid w:val="00BB27DD"/>
    <w:rsid w:val="00BB503C"/>
    <w:rsid w:val="00BB5F94"/>
    <w:rsid w:val="00BC566F"/>
    <w:rsid w:val="00BC71D6"/>
    <w:rsid w:val="00BD0038"/>
    <w:rsid w:val="00BD0F76"/>
    <w:rsid w:val="00BD123C"/>
    <w:rsid w:val="00BD4052"/>
    <w:rsid w:val="00BE01CE"/>
    <w:rsid w:val="00BE17B4"/>
    <w:rsid w:val="00BE3015"/>
    <w:rsid w:val="00BE30E1"/>
    <w:rsid w:val="00BE368B"/>
    <w:rsid w:val="00BE5B49"/>
    <w:rsid w:val="00BE7987"/>
    <w:rsid w:val="00BE7E9E"/>
    <w:rsid w:val="00BF3540"/>
    <w:rsid w:val="00BF51C7"/>
    <w:rsid w:val="00C02431"/>
    <w:rsid w:val="00C0380A"/>
    <w:rsid w:val="00C050FD"/>
    <w:rsid w:val="00C0718B"/>
    <w:rsid w:val="00C11BD2"/>
    <w:rsid w:val="00C120B4"/>
    <w:rsid w:val="00C22EB0"/>
    <w:rsid w:val="00C235EA"/>
    <w:rsid w:val="00C24926"/>
    <w:rsid w:val="00C34CE3"/>
    <w:rsid w:val="00C35093"/>
    <w:rsid w:val="00C373A5"/>
    <w:rsid w:val="00C37673"/>
    <w:rsid w:val="00C40E53"/>
    <w:rsid w:val="00C41537"/>
    <w:rsid w:val="00C43E1E"/>
    <w:rsid w:val="00C442E7"/>
    <w:rsid w:val="00C45E6D"/>
    <w:rsid w:val="00C533F4"/>
    <w:rsid w:val="00C53464"/>
    <w:rsid w:val="00C54ADB"/>
    <w:rsid w:val="00C56A95"/>
    <w:rsid w:val="00C7299C"/>
    <w:rsid w:val="00C733EC"/>
    <w:rsid w:val="00C777E3"/>
    <w:rsid w:val="00C83FE0"/>
    <w:rsid w:val="00C86044"/>
    <w:rsid w:val="00C87A95"/>
    <w:rsid w:val="00C90D22"/>
    <w:rsid w:val="00C968A9"/>
    <w:rsid w:val="00CA2655"/>
    <w:rsid w:val="00CA3E7F"/>
    <w:rsid w:val="00CA485A"/>
    <w:rsid w:val="00CA6505"/>
    <w:rsid w:val="00CA6A0E"/>
    <w:rsid w:val="00CA7487"/>
    <w:rsid w:val="00CB2377"/>
    <w:rsid w:val="00CB341D"/>
    <w:rsid w:val="00CC5815"/>
    <w:rsid w:val="00CC7D48"/>
    <w:rsid w:val="00CD3EE6"/>
    <w:rsid w:val="00CD5757"/>
    <w:rsid w:val="00CE3A26"/>
    <w:rsid w:val="00CE40E7"/>
    <w:rsid w:val="00CE61BE"/>
    <w:rsid w:val="00CE6A0B"/>
    <w:rsid w:val="00D0483F"/>
    <w:rsid w:val="00D05270"/>
    <w:rsid w:val="00D06268"/>
    <w:rsid w:val="00D06E9A"/>
    <w:rsid w:val="00D12235"/>
    <w:rsid w:val="00D21771"/>
    <w:rsid w:val="00D21E4C"/>
    <w:rsid w:val="00D22ABB"/>
    <w:rsid w:val="00D435EE"/>
    <w:rsid w:val="00D46F38"/>
    <w:rsid w:val="00D513B4"/>
    <w:rsid w:val="00D51726"/>
    <w:rsid w:val="00D5179F"/>
    <w:rsid w:val="00D609BE"/>
    <w:rsid w:val="00D60A15"/>
    <w:rsid w:val="00D61F14"/>
    <w:rsid w:val="00D638DC"/>
    <w:rsid w:val="00D63D7F"/>
    <w:rsid w:val="00D6676D"/>
    <w:rsid w:val="00D7763A"/>
    <w:rsid w:val="00D82731"/>
    <w:rsid w:val="00D86AB2"/>
    <w:rsid w:val="00D96CBA"/>
    <w:rsid w:val="00DA2733"/>
    <w:rsid w:val="00DA3E46"/>
    <w:rsid w:val="00DA4547"/>
    <w:rsid w:val="00DA69EE"/>
    <w:rsid w:val="00DB1067"/>
    <w:rsid w:val="00DB145B"/>
    <w:rsid w:val="00DB1520"/>
    <w:rsid w:val="00DB4AB1"/>
    <w:rsid w:val="00DB57A8"/>
    <w:rsid w:val="00DB5B7C"/>
    <w:rsid w:val="00DB6CBC"/>
    <w:rsid w:val="00DB7CD1"/>
    <w:rsid w:val="00DC4941"/>
    <w:rsid w:val="00DC64F2"/>
    <w:rsid w:val="00DD0D84"/>
    <w:rsid w:val="00DD114F"/>
    <w:rsid w:val="00DD5761"/>
    <w:rsid w:val="00DD6376"/>
    <w:rsid w:val="00DD751D"/>
    <w:rsid w:val="00DD7757"/>
    <w:rsid w:val="00DE0E8B"/>
    <w:rsid w:val="00DE1536"/>
    <w:rsid w:val="00DE16A5"/>
    <w:rsid w:val="00DE31C9"/>
    <w:rsid w:val="00DE5E95"/>
    <w:rsid w:val="00DE6256"/>
    <w:rsid w:val="00DE6488"/>
    <w:rsid w:val="00DF6E8D"/>
    <w:rsid w:val="00DF7D10"/>
    <w:rsid w:val="00E001BD"/>
    <w:rsid w:val="00E02EB9"/>
    <w:rsid w:val="00E05F66"/>
    <w:rsid w:val="00E07524"/>
    <w:rsid w:val="00E0776E"/>
    <w:rsid w:val="00E07851"/>
    <w:rsid w:val="00E12E99"/>
    <w:rsid w:val="00E12FC0"/>
    <w:rsid w:val="00E1488E"/>
    <w:rsid w:val="00E170F8"/>
    <w:rsid w:val="00E21768"/>
    <w:rsid w:val="00E238F7"/>
    <w:rsid w:val="00E243CE"/>
    <w:rsid w:val="00E25601"/>
    <w:rsid w:val="00E3034A"/>
    <w:rsid w:val="00E31021"/>
    <w:rsid w:val="00E3627D"/>
    <w:rsid w:val="00E3736F"/>
    <w:rsid w:val="00E3761A"/>
    <w:rsid w:val="00E41A10"/>
    <w:rsid w:val="00E42209"/>
    <w:rsid w:val="00E44A7B"/>
    <w:rsid w:val="00E4700E"/>
    <w:rsid w:val="00E53373"/>
    <w:rsid w:val="00E55A2C"/>
    <w:rsid w:val="00E60546"/>
    <w:rsid w:val="00E608BF"/>
    <w:rsid w:val="00E74497"/>
    <w:rsid w:val="00E749CF"/>
    <w:rsid w:val="00E754D8"/>
    <w:rsid w:val="00E7595F"/>
    <w:rsid w:val="00E805AA"/>
    <w:rsid w:val="00E82161"/>
    <w:rsid w:val="00E85CC0"/>
    <w:rsid w:val="00E9647E"/>
    <w:rsid w:val="00EA51C0"/>
    <w:rsid w:val="00EB1118"/>
    <w:rsid w:val="00EB5B0F"/>
    <w:rsid w:val="00EC1574"/>
    <w:rsid w:val="00EC1D0D"/>
    <w:rsid w:val="00EC3589"/>
    <w:rsid w:val="00EC3FA5"/>
    <w:rsid w:val="00ED3FA1"/>
    <w:rsid w:val="00ED5A10"/>
    <w:rsid w:val="00ED6D7B"/>
    <w:rsid w:val="00EE2248"/>
    <w:rsid w:val="00EE287E"/>
    <w:rsid w:val="00EE7C3E"/>
    <w:rsid w:val="00EE7E64"/>
    <w:rsid w:val="00EF308C"/>
    <w:rsid w:val="00EF504B"/>
    <w:rsid w:val="00EF5944"/>
    <w:rsid w:val="00F00004"/>
    <w:rsid w:val="00F050B1"/>
    <w:rsid w:val="00F05F7E"/>
    <w:rsid w:val="00F110BE"/>
    <w:rsid w:val="00F1240B"/>
    <w:rsid w:val="00F12D30"/>
    <w:rsid w:val="00F13376"/>
    <w:rsid w:val="00F1365B"/>
    <w:rsid w:val="00F2340D"/>
    <w:rsid w:val="00F247F5"/>
    <w:rsid w:val="00F26C0A"/>
    <w:rsid w:val="00F31435"/>
    <w:rsid w:val="00F4170A"/>
    <w:rsid w:val="00F63D2C"/>
    <w:rsid w:val="00F64338"/>
    <w:rsid w:val="00F67BEB"/>
    <w:rsid w:val="00F70B89"/>
    <w:rsid w:val="00F72318"/>
    <w:rsid w:val="00F72432"/>
    <w:rsid w:val="00F73842"/>
    <w:rsid w:val="00F74351"/>
    <w:rsid w:val="00F74A46"/>
    <w:rsid w:val="00F7748F"/>
    <w:rsid w:val="00F77720"/>
    <w:rsid w:val="00F868F9"/>
    <w:rsid w:val="00F9063A"/>
    <w:rsid w:val="00F92526"/>
    <w:rsid w:val="00F92A80"/>
    <w:rsid w:val="00F969E5"/>
    <w:rsid w:val="00FA1310"/>
    <w:rsid w:val="00FA7846"/>
    <w:rsid w:val="00FA7A93"/>
    <w:rsid w:val="00FB2212"/>
    <w:rsid w:val="00FB2625"/>
    <w:rsid w:val="00FC079B"/>
    <w:rsid w:val="00FC24D4"/>
    <w:rsid w:val="00FD3BC0"/>
    <w:rsid w:val="00FD4F00"/>
    <w:rsid w:val="00FE2B24"/>
    <w:rsid w:val="00FE7B5A"/>
    <w:rsid w:val="00FF076C"/>
    <w:rsid w:val="00FF3330"/>
    <w:rsid w:val="00FF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A967B7"/>
  <w15:docId w15:val="{9614B302-E62B-4C5E-96A8-8684AC3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character" w:customStyle="1" w:styleId="Title4Char">
    <w:name w:val="Title 4 Char"/>
    <w:basedOn w:val="DefaultParagraphFont"/>
    <w:link w:val="Title4"/>
    <w:locked/>
    <w:rsid w:val="008C4B37"/>
    <w:rPr>
      <w:rFonts w:ascii="Arial" w:hAnsi="Arial" w:cs="Arial"/>
      <w:b/>
    </w:rPr>
  </w:style>
  <w:style w:type="paragraph" w:customStyle="1" w:styleId="Title4">
    <w:name w:val="Title 4"/>
    <w:basedOn w:val="Normal"/>
    <w:link w:val="Title4Char"/>
    <w:qFormat/>
    <w:rsid w:val="008C4B37"/>
    <w:pPr>
      <w:tabs>
        <w:tab w:val="left" w:pos="1701"/>
      </w:tabs>
      <w:autoSpaceDE w:val="0"/>
      <w:autoSpaceDN w:val="0"/>
      <w:adjustRightInd w:val="0"/>
      <w:spacing w:before="120" w:after="120"/>
      <w:jc w:val="both"/>
    </w:pPr>
    <w:rPr>
      <w:rFonts w:cs="Arial"/>
      <w:b/>
    </w:rPr>
  </w:style>
  <w:style w:type="paragraph" w:customStyle="1" w:styleId="BodyText5">
    <w:name w:val="Body Text5"/>
    <w:uiPriority w:val="99"/>
    <w:rsid w:val="008C4B37"/>
    <w:pPr>
      <w:widowControl w:val="0"/>
      <w:suppressAutoHyphens/>
      <w:adjustRightInd w:val="0"/>
      <w:spacing w:line="260" w:lineRule="atLeast"/>
      <w:jc w:val="both"/>
    </w:pPr>
    <w:rPr>
      <w:rFonts w:ascii="Arial" w:hAnsi="Arial" w:cs="Arial"/>
      <w:sz w:val="18"/>
      <w:szCs w:val="18"/>
    </w:rPr>
  </w:style>
  <w:style w:type="paragraph" w:customStyle="1" w:styleId="BodyText6">
    <w:name w:val="Body Text6"/>
    <w:uiPriority w:val="99"/>
    <w:rsid w:val="008C4B37"/>
    <w:pPr>
      <w:widowControl w:val="0"/>
      <w:suppressAutoHyphens/>
      <w:adjustRightInd w:val="0"/>
      <w:spacing w:line="260" w:lineRule="atLeast"/>
      <w:jc w:val="both"/>
    </w:pPr>
    <w:rPr>
      <w:rFonts w:ascii="Arial" w:hAnsi="Arial" w:cs="Arial"/>
      <w:sz w:val="18"/>
      <w:szCs w:val="18"/>
    </w:rPr>
  </w:style>
  <w:style w:type="character" w:customStyle="1" w:styleId="UnresolvedMention1">
    <w:name w:val="Unresolved Mention1"/>
    <w:basedOn w:val="DefaultParagraphFont"/>
    <w:uiPriority w:val="99"/>
    <w:semiHidden/>
    <w:unhideWhenUsed/>
    <w:rsid w:val="00EC3589"/>
    <w:rPr>
      <w:color w:val="808080"/>
      <w:shd w:val="clear" w:color="auto" w:fill="E6E6E6"/>
    </w:rPr>
  </w:style>
  <w:style w:type="character" w:customStyle="1" w:styleId="UnresolvedMention2">
    <w:name w:val="Unresolved Mention2"/>
    <w:basedOn w:val="DefaultParagraphFont"/>
    <w:uiPriority w:val="99"/>
    <w:semiHidden/>
    <w:unhideWhenUsed/>
    <w:rsid w:val="002D3ACA"/>
    <w:rPr>
      <w:color w:val="808080"/>
      <w:shd w:val="clear" w:color="auto" w:fill="E6E6E6"/>
    </w:rPr>
  </w:style>
  <w:style w:type="paragraph" w:styleId="Revision">
    <w:name w:val="Revision"/>
    <w:hidden/>
    <w:uiPriority w:val="99"/>
    <w:semiHidden/>
    <w:rsid w:val="00643781"/>
    <w:rPr>
      <w:rFonts w:ascii="Arial" w:hAnsi="Arial"/>
    </w:rPr>
  </w:style>
  <w:style w:type="character" w:customStyle="1" w:styleId="UnresolvedMention">
    <w:name w:val="Unresolved Mention"/>
    <w:basedOn w:val="DefaultParagraphFont"/>
    <w:uiPriority w:val="99"/>
    <w:semiHidden/>
    <w:unhideWhenUsed/>
    <w:rsid w:val="00AA7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767">
      <w:bodyDiv w:val="1"/>
      <w:marLeft w:val="0"/>
      <w:marRight w:val="0"/>
      <w:marTop w:val="0"/>
      <w:marBottom w:val="0"/>
      <w:divBdr>
        <w:top w:val="none" w:sz="0" w:space="0" w:color="auto"/>
        <w:left w:val="none" w:sz="0" w:space="0" w:color="auto"/>
        <w:bottom w:val="none" w:sz="0" w:space="0" w:color="auto"/>
        <w:right w:val="none" w:sz="0" w:space="0" w:color="auto"/>
      </w:divBdr>
    </w:div>
    <w:div w:id="304119447">
      <w:bodyDiv w:val="1"/>
      <w:marLeft w:val="0"/>
      <w:marRight w:val="0"/>
      <w:marTop w:val="0"/>
      <w:marBottom w:val="0"/>
      <w:divBdr>
        <w:top w:val="none" w:sz="0" w:space="0" w:color="auto"/>
        <w:left w:val="none" w:sz="0" w:space="0" w:color="auto"/>
        <w:bottom w:val="none" w:sz="0" w:space="0" w:color="auto"/>
        <w:right w:val="none" w:sz="0" w:space="0" w:color="auto"/>
      </w:divBdr>
    </w:div>
    <w:div w:id="310452926">
      <w:bodyDiv w:val="1"/>
      <w:marLeft w:val="0"/>
      <w:marRight w:val="0"/>
      <w:marTop w:val="0"/>
      <w:marBottom w:val="0"/>
      <w:divBdr>
        <w:top w:val="none" w:sz="0" w:space="0" w:color="auto"/>
        <w:left w:val="none" w:sz="0" w:space="0" w:color="auto"/>
        <w:bottom w:val="none" w:sz="0" w:space="0" w:color="auto"/>
        <w:right w:val="none" w:sz="0" w:space="0" w:color="auto"/>
      </w:divBdr>
    </w:div>
    <w:div w:id="435950142">
      <w:bodyDiv w:val="1"/>
      <w:marLeft w:val="0"/>
      <w:marRight w:val="0"/>
      <w:marTop w:val="0"/>
      <w:marBottom w:val="0"/>
      <w:divBdr>
        <w:top w:val="none" w:sz="0" w:space="0" w:color="auto"/>
        <w:left w:val="none" w:sz="0" w:space="0" w:color="auto"/>
        <w:bottom w:val="none" w:sz="0" w:space="0" w:color="auto"/>
        <w:right w:val="none" w:sz="0" w:space="0" w:color="auto"/>
      </w:divBdr>
    </w:div>
    <w:div w:id="503283171">
      <w:bodyDiv w:val="1"/>
      <w:marLeft w:val="0"/>
      <w:marRight w:val="0"/>
      <w:marTop w:val="0"/>
      <w:marBottom w:val="0"/>
      <w:divBdr>
        <w:top w:val="none" w:sz="0" w:space="0" w:color="auto"/>
        <w:left w:val="none" w:sz="0" w:space="0" w:color="auto"/>
        <w:bottom w:val="none" w:sz="0" w:space="0" w:color="auto"/>
        <w:right w:val="none" w:sz="0" w:space="0" w:color="auto"/>
      </w:divBdr>
    </w:div>
    <w:div w:id="687099503">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 w:id="933636213">
      <w:bodyDiv w:val="1"/>
      <w:marLeft w:val="0"/>
      <w:marRight w:val="0"/>
      <w:marTop w:val="0"/>
      <w:marBottom w:val="0"/>
      <w:divBdr>
        <w:top w:val="none" w:sz="0" w:space="0" w:color="auto"/>
        <w:left w:val="none" w:sz="0" w:space="0" w:color="auto"/>
        <w:bottom w:val="none" w:sz="0" w:space="0" w:color="auto"/>
        <w:right w:val="none" w:sz="0" w:space="0" w:color="auto"/>
      </w:divBdr>
    </w:div>
    <w:div w:id="1053961382">
      <w:bodyDiv w:val="1"/>
      <w:marLeft w:val="0"/>
      <w:marRight w:val="0"/>
      <w:marTop w:val="0"/>
      <w:marBottom w:val="0"/>
      <w:divBdr>
        <w:top w:val="none" w:sz="0" w:space="0" w:color="auto"/>
        <w:left w:val="none" w:sz="0" w:space="0" w:color="auto"/>
        <w:bottom w:val="none" w:sz="0" w:space="0" w:color="auto"/>
        <w:right w:val="none" w:sz="0" w:space="0" w:color="auto"/>
      </w:divBdr>
    </w:div>
    <w:div w:id="1678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s/HealthSafetyandEnvironment/Ea6XwgrwAA5DsV0BkxhiKz4BRjTniuskDBB-XlPJX40QFg?e=bsKrFn" TargetMode="External"/><Relationship Id="rId18" Type="http://schemas.openxmlformats.org/officeDocument/2006/relationships/hyperlink" Target="https://mirvacau.sharepoint.com/:w:/r/sites/HealthSafetyandEnvironment/_layouts/15/Doc.aspx?sourcedoc=%7BCF73699E-7B52-4D69-9D0D-5912C4027CBE%7D&amp;file=Electrical%20Inspection%20Testing%20Register.docx&amp;action=default&amp;mobileredirect=true" TargetMode="External"/><Relationship Id="rId26" Type="http://schemas.openxmlformats.org/officeDocument/2006/relationships/hyperlink" Target="https://www.google.com.au/" TargetMode="Externa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ECBBE859-0859-44B0-AF09-022EBF3FFF6C%7D&amp;file=Electrical%20Handover%20Checklist.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17" Type="http://schemas.openxmlformats.org/officeDocument/2006/relationships/image" Target="media/image1.png"/><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0"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irvacau.sharepoint.com/:w:/r/sites/HealthSafetyandEnvironment/_layouts/15/Doc.aspx?sourcedoc=%7B9C8C98B5-9EC1-4C7B-886F-FA97DACD6CC1%7D&amp;file=Working%20with%20Services%20MMR.DOCX&amp;action=default&amp;mobileredirect=true" TargetMode="External"/><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3"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CF73699E-7B52-4D69-9D0D-5912C4027CBE%7D&amp;file=Electrical%20Inspection%20Testing%20Register.docx&amp;action=default&amp;mobileredirect=tr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s/HealthSafetyandEnvironment/EVnou-xZCLBErwkCLr8__2wBoCTWvYENvlGx5e3ITwYsng?e=Xd2zkL" TargetMode="External"/><Relationship Id="rId22" Type="http://schemas.openxmlformats.org/officeDocument/2006/relationships/hyperlink" Target="https://mirvacau.sharepoint.com/:w:/r/sites/HealthSafetyandEnvironment/_layouts/15/Doc.aspx?sourcedoc=%7B7CAC84C1-519E-4002-9CF5-BEB153708D65%7D&amp;file=Working%20with%20Electricity%20MMR%20Reference%20Document.docx&amp;action=default&amp;mobileredirect=true" TargetMode="External"/><Relationship Id="rId27" Type="http://schemas.openxmlformats.org/officeDocument/2006/relationships/hyperlink" Target="https://www.google.com.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E248402786E4E92BBF522BB32D444" ma:contentTypeVersion="29" ma:contentTypeDescription="Create a new document." ma:contentTypeScope="" ma:versionID="d3090be575a2056e5d6cb39ad81554a6">
  <xsd:schema xmlns:xsd="http://www.w3.org/2001/XMLSchema" xmlns:xs="http://www.w3.org/2001/XMLSchema" xmlns:p="http://schemas.microsoft.com/office/2006/metadata/properties" xmlns:ns2="9cf5f555-7680-4d63-b3a1-18040100a5dd" targetNamespace="http://schemas.microsoft.com/office/2006/metadata/properties" ma:root="true" ma:fieldsID="502be982b4d8e3bf70dbb7543158bee8" ns2:_="">
    <xsd:import namespace="9cf5f555-7680-4d63-b3a1-18040100a5dd"/>
    <xsd:element name="properties">
      <xsd:complexType>
        <xsd:sequence>
          <xsd:element name="documentManagement">
            <xsd:complexType>
              <xsd:all>
                <xsd:element ref="ns2:Application" minOccurs="0"/>
                <xsd:element ref="ns2:Date_x0020_of_x0020_Issue" minOccurs="0"/>
                <xsd:element ref="ns2:Current_x0020_Issue_x0020_Letter" minOccurs="0"/>
                <xsd:element ref="ns2:Last_x0020_Revised_x0020_Date" minOccurs="0"/>
                <xsd:element ref="ns2:Doc_x0020_Control_x0020_Amended_x0020_Date" minOccurs="0"/>
                <xsd:element ref="ns2:Revision_x0020_Comments" minOccurs="0"/>
                <xsd:element ref="ns2:Document_x0020_Type" minOccurs="0"/>
                <xsd:element ref="ns2:Originated_x0020_By" minOccurs="0"/>
                <xsd:element ref="ns2:Owned_x0020_By" minOccurs="0"/>
                <xsd:element ref="ns2:Comments" minOccurs="0"/>
                <xsd:element ref="ns2:Document_x0020_Control_x0020_Number" minOccurs="0"/>
                <xsd:element ref="ns2:Sub_x0020_Category" minOccurs="0"/>
                <xsd:element ref="ns2:Status" minOccurs="0"/>
                <xsd:element ref="ns2:App_x0020_Sync" minOccurs="0"/>
                <xsd:element ref="ns2:Document_x0020_Element" minOccurs="0"/>
                <xsd:element ref="ns2:Document_x0020_Sub_x0020_Element" minOccurs="0"/>
                <xsd:element ref="ns2:Management_x0020_System_x0020_Review" minOccurs="0"/>
                <xsd:element ref="ns2:Critical_x0020_Focus_x0020_Area" minOccurs="0"/>
                <xsd:element ref="ns2:Critical_x0020_Risk_x0020_Activity" minOccurs="0"/>
                <xsd:element ref="ns2:Document_x0020_Destination" minOccurs="0"/>
                <xsd:element ref="ns2:Extra_x0020_Details" minOccurs="0"/>
                <xsd:element ref="ns2:Document_x0020_Maintainer" minOccurs="0"/>
                <xsd:element ref="ns2:Final_x0020_version" minOccurs="0"/>
                <xsd:element ref="ns2:Version_x0020_Number" minOccurs="0"/>
                <xsd:element ref="ns2:Focus_x0020_Area" minOccurs="0"/>
                <xsd:element ref="ns2:MediaServiceMetadata" minOccurs="0"/>
                <xsd:element ref="ns2:MediaServiceFastMetadata" minOccurs="0"/>
                <xsd:element ref="ns2:Document_x0020_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f555-7680-4d63-b3a1-18040100a5dd" elementFormDefault="qualified">
    <xsd:import namespace="http://schemas.microsoft.com/office/2006/documentManagement/types"/>
    <xsd:import namespace="http://schemas.microsoft.com/office/infopath/2007/PartnerControls"/>
    <xsd:element name="Application" ma:index="8" nillable="true" ma:displayName="Application" ma:format="Dropdown" ma:internalName="Application">
      <xsd:simpleType>
        <xsd:union memberTypes="dms:Text">
          <xsd:simpleType>
            <xsd:restriction base="dms:Choice">
              <xsd:enumeration value="Construction"/>
              <xsd:enumeration value="Office &amp; Industrial"/>
              <xsd:enumeration value="Retail"/>
              <xsd:enumeration value="Residential"/>
              <xsd:enumeration value="Group"/>
            </xsd:restriction>
          </xsd:simpleType>
        </xsd:union>
      </xsd:simpleType>
    </xsd:element>
    <xsd:element name="Date_x0020_of_x0020_Issue" ma:index="9" nillable="true" ma:displayName="Date of Issue" ma:format="DateOnly" ma:internalName="Date_x0020_of_x0020_Issue">
      <xsd:simpleType>
        <xsd:restriction base="dms:DateTime"/>
      </xsd:simpleType>
    </xsd:element>
    <xsd:element name="Current_x0020_Issue_x0020_Letter" ma:index="10" nillable="true" ma:displayName="Current Issue Letter" ma:format="Dropdown" ma:internalName="Current_x0020_Issue_x0020_Letter">
      <xsd:simpleType>
        <xsd:restriction base="dms:Text">
          <xsd:maxLength value="255"/>
        </xsd:restriction>
      </xsd:simpleType>
    </xsd:element>
    <xsd:element name="Last_x0020_Revised_x0020_Date" ma:index="11" nillable="true" ma:displayName="Last Revised Date" ma:format="DateOnly" ma:internalName="Last_x0020_Revised_x0020_Date">
      <xsd:simpleType>
        <xsd:restriction base="dms:DateTime"/>
      </xsd:simpleType>
    </xsd:element>
    <xsd:element name="Doc_x0020_Control_x0020_Amended_x0020_Date" ma:index="12" nillable="true" ma:displayName="Doc Control Amended Date" ma:format="Dropdown" ma:internalName="Doc_x0020_Control_x0020_Amended_x0020_Date">
      <xsd:simpleType>
        <xsd:restriction base="dms:Text">
          <xsd:maxLength value="255"/>
        </xsd:restriction>
      </xsd:simpleType>
    </xsd:element>
    <xsd:element name="Revision_x0020_Comments" ma:index="13" nillable="true" ma:displayName="Revision Comments" ma:format="Dropdown" ma:internalName="Revision_x0020_Comments">
      <xsd:simpleType>
        <xsd:restriction base="dms:Note">
          <xsd:maxLength value="255"/>
        </xsd:restriction>
      </xsd:simpleType>
    </xsd:element>
    <xsd:element name="Document_x0020_Type" ma:index="14" nillable="true" ma:displayName="Document Type" ma:format="Dropdown" ma:internalName="Document_x0020_Type">
      <xsd:simpleType>
        <xsd:union memberTypes="dms:Text">
          <xsd:simpleType>
            <xsd:restriction base="dms:Choice">
              <xsd:enumeration value="Audit Tool"/>
              <xsd:enumeration value="Charter"/>
              <xsd:enumeration value="Form"/>
              <xsd:enumeration value="Guideline"/>
              <xsd:enumeration value="Meeting Record"/>
              <xsd:enumeration value="MMR"/>
              <xsd:enumeration value="MMR Reference Document"/>
              <xsd:enumeration value="MRAC"/>
              <xsd:enumeration value="Permit"/>
              <xsd:enumeration value="Plan"/>
              <xsd:enumeration value="Policy"/>
              <xsd:enumeration value="Poster"/>
              <xsd:enumeration value="Procedure"/>
              <xsd:enumeration value="Register"/>
              <xsd:enumeration value="Report"/>
              <xsd:enumeration value="Roles and Responsibilities"/>
              <xsd:enumeration value="Template"/>
            </xsd:restriction>
          </xsd:simpleType>
        </xsd:union>
      </xsd:simpleType>
    </xsd:element>
    <xsd:element name="Originated_x0020_By" ma:index="15" nillable="true" ma:displayName="Originated By" ma:format="Dropdown" ma:internalName="Originated_x0020_By">
      <xsd:simpleType>
        <xsd:restriction base="dms:Text">
          <xsd:maxLength value="255"/>
        </xsd:restriction>
      </xsd:simpleType>
    </xsd:element>
    <xsd:element name="Owned_x0020_By" ma:index="16" nillable="true" ma:displayName="Owned By" ma:format="Dropdown" ma:internalName="Owned_x0020_By">
      <xsd:simpleType>
        <xsd:union memberTypes="dms:Text">
          <xsd:simpleType>
            <xsd:restriction base="dms:Choice">
              <xsd:enumeration value="Group HSE"/>
              <xsd:enumeration value="Construction"/>
              <xsd:enumeration value="Retail"/>
              <xsd:enumeration value="Residential"/>
              <xsd:enumeration value="Office &amp; Industrial"/>
            </xsd:restriction>
          </xsd:simpleType>
        </xsd:union>
      </xsd:simpleType>
    </xsd:element>
    <xsd:element name="Comments" ma:index="17" nillable="true" ma:displayName="Comments" ma:format="Dropdown" ma:internalName="Comments">
      <xsd:simpleType>
        <xsd:restriction base="dms:Text">
          <xsd:maxLength value="255"/>
        </xsd:restriction>
      </xsd:simpleType>
    </xsd:element>
    <xsd:element name="Document_x0020_Control_x0020_Number" ma:index="18" nillable="true" ma:displayName="Document Control Number" ma:format="Dropdown" ma:internalName="Document_x0020_Control_x0020_Number">
      <xsd:simpleType>
        <xsd:restriction base="dms:Text">
          <xsd:maxLength value="255"/>
        </xsd:restriction>
      </xsd:simpleType>
    </xsd:element>
    <xsd:element name="Sub_x0020_Category" ma:index="19" nillable="true" ma:displayName="Sub Category" ma:format="Dropdown" ma:internalName="Sub_x0020_Category">
      <xsd:simpleType>
        <xsd:restriction base="dms:Choice">
          <xsd:enumeration value="NA"/>
          <xsd:enumeration value="Retail Permits"/>
          <xsd:enumeration value="Employee Assistance Program"/>
          <xsd:enumeration value="Emergency Response Planning"/>
          <xsd:enumeration value="Injury Management"/>
          <xsd:enumeration value="Group Incident Reporting"/>
          <xsd:enumeration value="Emergency and Extreme Incident Response"/>
        </xsd:restriction>
      </xsd:simpleType>
    </xsd:element>
    <xsd:element name="Status" ma:index="20" nillable="true" ma:displayName="Status" ma:format="Dropdown" ma:internalName="Status">
      <xsd:simpleType>
        <xsd:restriction base="dms:Choice">
          <xsd:enumeration value="Current"/>
          <xsd:enumeration value="NA"/>
          <xsd:enumeration value="Superseded"/>
          <xsd:enumeration value="Obsolete"/>
        </xsd:restriction>
      </xsd:simpleType>
    </xsd:element>
    <xsd:element name="App_x0020_Sync" ma:index="21" nillable="true" ma:displayName="App Sync" ma:default="0" ma:format="Dropdown" ma:internalName="App_x0020_Sync">
      <xsd:simpleType>
        <xsd:restriction base="dms:Boolean"/>
      </xsd:simpleType>
    </xsd:element>
    <xsd:element name="Document_x0020_Element" ma:index="22" nillable="true" ma:displayName="Document Element" ma:format="Dropdown" ma:internalName="Document_x0020_Element">
      <xsd:simpleType>
        <xsd:union memberTypes="dms:Text">
          <xsd:simpleType>
            <xsd:restriction base="dms:Choice">
              <xsd:enumeration value="Leadership &amp; Culture"/>
              <xsd:enumeration value="Performance, Planning and Targets"/>
              <xsd:enumeration value="Risk Management (inc. Critical Risk Management)"/>
              <xsd:enumeration value="Health &amp; Wellbeing"/>
              <xsd:enumeration value="Incident Management"/>
              <xsd:enumeration value="Environmental Management"/>
              <xsd:enumeration value="Consultation, Coordination &amp; Co-Operation"/>
              <xsd:enumeration value="Competency &amp; Capability"/>
              <xsd:enumeration value="Legal &amp; Compliance"/>
              <xsd:enumeration value="Service Providers &amp; Other Interested Parties"/>
              <xsd:enumeration value="Management of Change"/>
              <xsd:enumeration value="Monitoring, Audit &amp; Continuous Improvement"/>
              <xsd:enumeration value="Other"/>
            </xsd:restriction>
          </xsd:simpleType>
        </xsd:union>
      </xsd:simpleType>
    </xsd:element>
    <xsd:element name="Document_x0020_Sub_x0020_Element" ma:index="23" nillable="true" ma:displayName="Document Sub Element" ma:format="Dropdown" ma:internalName="Document_x0020_Sub_x0020_Element">
      <xsd:simpleType>
        <xsd:union memberTypes="dms:Text">
          <xsd:simpleType>
            <xsd:restriction base="dms:Choice">
              <xsd:enumeration value="Audit &amp; Inspections"/>
              <xsd:enumeration value="Change Management"/>
              <xsd:enumeration value="Continuous improvement"/>
              <xsd:enumeration value="Critical risk management"/>
              <xsd:enumeration value="Fitness for Work"/>
              <xsd:enumeration value="HSE Data"/>
              <xsd:enumeration value="HSE Objectives"/>
              <xsd:enumeration value="Information Systems"/>
              <xsd:enumeration value="Management Plans and Manuals"/>
              <xsd:enumeration value="N/A"/>
              <xsd:enumeration value="Other risk Management"/>
              <xsd:enumeration value="Performance Monitoring &amp; Reporting"/>
              <xsd:enumeration value="Principal Contractors"/>
              <xsd:enumeration value="Records Management &amp; Document Control"/>
              <xsd:enumeration value="Safety in design"/>
              <xsd:enumeration value="Suppliers and Service Providers"/>
              <xsd:enumeration value="Wellbeing"/>
            </xsd:restriction>
          </xsd:simpleType>
        </xsd:union>
      </xsd:simpleType>
    </xsd:element>
    <xsd:element name="Management_x0020_System_x0020_Review" ma:index="24" nillable="true" ma:displayName="Management System Review" ma:format="Dropdown" ma:internalName="Management_x0020_System_x0020_Review">
      <xsd:simpleType>
        <xsd:union memberTypes="dms:Text">
          <xsd:simpleType>
            <xsd:restriction base="dms:Choice">
              <xsd:enumeration value="No"/>
              <xsd:enumeration value="Yes"/>
            </xsd:restriction>
          </xsd:simpleType>
        </xsd:union>
      </xsd:simpleType>
    </xsd:element>
    <xsd:element name="Critical_x0020_Focus_x0020_Area" ma:index="25" nillable="true" ma:displayName="Critical Focus Area" ma:default="N/A" ma:format="Dropdown" ma:internalName="Critical_x0020_Focus_x0020_Area">
      <xsd:simpleType>
        <xsd:union memberTypes="dms:Text">
          <xsd:simpleType>
            <xsd:restriction base="dms:Choice">
              <xsd:enumeration value="1. Fall Prevention"/>
              <xsd:enumeration value="2. Site Establishment &amp; Logistics"/>
              <xsd:enumeration value="3. Civil Works &amp; Groundworks"/>
              <xsd:enumeration value="4. Cranes &amp; Materials Handling"/>
              <xsd:enumeration value="5. Electrical Safety"/>
              <xsd:enumeration value="6. Worker Health &amp; Welfare"/>
              <xsd:enumeration value="7. Emergency Procedures"/>
              <xsd:enumeration value="8. Sustainability &amp; Environment"/>
              <xsd:enumeration value="N/A"/>
            </xsd:restriction>
          </xsd:simpleType>
        </xsd:union>
      </xsd:simpleType>
    </xsd:element>
    <xsd:element name="Critical_x0020_Risk_x0020_Activity" ma:index="26" nillable="true" ma:displayName="Critical Risk Activity" ma:format="Dropdown" ma:internalName="Critical_x0020_Risk_x0020_Activity">
      <xsd:simpleType>
        <xsd:restriction base="dms:Choice">
          <xsd:enumeration value="Acid Sulphate Soils"/>
          <xsd:enumeration value="Community Engagement &amp; Consultation"/>
          <xsd:enumeration value="Concrete Pumping"/>
          <xsd:enumeration value="Coring Boring &amp; Concrete Cutting"/>
          <xsd:enumeration value="Cranes &amp; Lifting"/>
          <xsd:enumeration value="Demolition"/>
          <xsd:enumeration value="Dust &amp; Sediment Control"/>
          <xsd:enumeration value="Emergency Preparedness"/>
          <xsd:enumeration value="Environmental"/>
          <xsd:enumeration value="Excavation &amp; Trenching"/>
          <xsd:enumeration value="Fitness for Work"/>
          <xsd:enumeration value="Hazardous Manual Tasks"/>
          <xsd:enumeration value="Hazardous Substances"/>
          <xsd:enumeration value="Heritage &amp; Indigenous Artefacts"/>
          <xsd:enumeration value="Hot Works"/>
          <xsd:enumeration value="Isolation &amp; Lock Out Tag Out"/>
          <xsd:enumeration value="N/A"/>
          <xsd:enumeration value="Occupational Exposures"/>
          <xsd:enumeration value="Penetration &amp; Riser Management"/>
          <xsd:enumeration value="Plant Equipment &amp; Tools"/>
          <xsd:enumeration value="Site Establishment"/>
          <xsd:enumeration value="Site Security"/>
          <xsd:enumeration value="Temporary Works"/>
          <xsd:enumeration value="Traffic Management"/>
          <xsd:enumeration value="Water &amp; Waste Management"/>
          <xsd:enumeration value="Work at Heights"/>
          <xsd:enumeration value="Work in Confined Spaces"/>
          <xsd:enumeration value="Work With Asbestos"/>
          <xsd:enumeration value="Work With Electricity"/>
          <xsd:enumeration value="Work with Tilt-up &amp; Pre-cast Concrete"/>
          <xsd:enumeration value="Working with Services"/>
        </xsd:restriction>
      </xsd:simpleType>
    </xsd:element>
    <xsd:element name="Document_x0020_Destination" ma:index="27" nillable="true" ma:displayName="Document Destination" ma:format="Dropdown" ma:internalName="Document_x0020_Destination">
      <xsd:simpleType>
        <xsd:restriction base="dms:Choice">
          <xsd:enumeration value="MC Divisional Document"/>
          <xsd:enumeration value="HSE Roadmap and App 1,2"/>
          <xsd:enumeration value="HSE Alert"/>
          <xsd:enumeration value="Principal Contractor Information"/>
          <xsd:enumeration value="WSSS Tool"/>
          <xsd:enumeration value="HSE Resources and Training"/>
          <xsd:enumeration value="Injury Management"/>
          <xsd:enumeration value="MC HSE Reporting"/>
          <xsd:enumeration value="HammerTech"/>
          <xsd:enumeration value="Documents for SPs"/>
        </xsd:restriction>
      </xsd:simpleType>
    </xsd:element>
    <xsd:element name="Extra_x0020_Details" ma:index="28" nillable="true" ma:displayName="Extra Details" ma:format="Dropdown" ma:internalName="Extra_x0020_Details">
      <xsd:simpleType>
        <xsd:restriction base="dms:Choice">
          <xsd:enumeration value="Appendix 1, 2"/>
          <xsd:enumeration value="Certificate of Currency"/>
          <xsd:enumeration value="Code of Practice"/>
          <xsd:enumeration value="External Alert"/>
          <xsd:enumeration value="Hammertech Guide"/>
          <xsd:enumeration value="High Risk Workshop"/>
          <xsd:enumeration value="HSE Fact Sheet"/>
          <xsd:enumeration value="HSE Resources"/>
          <xsd:enumeration value="HSE RoadMap"/>
          <xsd:enumeration value="HSE Safety Sign"/>
          <xsd:enumeration value="HSE Standard"/>
          <xsd:enumeration value="Incident Presentation"/>
          <xsd:enumeration value="Incident Reporting"/>
          <xsd:enumeration value="Induction"/>
          <xsd:enumeration value="Injury Management"/>
          <xsd:enumeration value="Manual"/>
          <xsd:enumeration value="MC HSE Report"/>
          <xsd:enumeration value="MCD Alert"/>
          <xsd:enumeration value="Meeting Minutes"/>
          <xsd:enumeration value="Mirvac Alert"/>
          <xsd:enumeration value="N/A"/>
          <xsd:enumeration value="O&amp;I Forms and Templates"/>
          <xsd:enumeration value="PC Document Examples"/>
          <xsd:enumeration value="PC Procedure"/>
          <xsd:enumeration value="Presentation"/>
          <xsd:enumeration value="R&amp;O Register"/>
          <xsd:enumeration value="RoadMap Reports"/>
          <xsd:enumeration value="Site Establishment Form"/>
          <xsd:enumeration value="Site Notice Board Form"/>
          <xsd:enumeration value="SSCM"/>
          <xsd:enumeration value="SWMS"/>
          <xsd:enumeration value="Tools"/>
          <xsd:enumeration value="Training"/>
          <xsd:enumeration value="Weekly Briefing"/>
          <xsd:enumeration value="WRMP"/>
        </xsd:restriction>
      </xsd:simpleType>
    </xsd:element>
    <xsd:element name="Document_x0020_Maintainer" ma:index="29" nillable="true" ma:displayName="Document Maintainer" ma:format="Dropdown" ma:internalName="Document_x0020_Maintainer">
      <xsd:simpleType>
        <xsd:restriction base="dms:Choice">
          <xsd:enumeration value="Group HSE"/>
          <xsd:enumeration value="Construction"/>
          <xsd:enumeration value="Retail"/>
          <xsd:enumeration value="Residential"/>
          <xsd:enumeration value="Office &amp; Industrial"/>
        </xsd:restriction>
      </xsd:simpleType>
    </xsd:element>
    <xsd:element name="Final_x0020_version" ma:index="30" nillable="true" ma:displayName="Final version" ma:default="0" ma:format="Dropdown" ma:internalName="Final_x0020_version">
      <xsd:simpleType>
        <xsd:restriction base="dms:Boolean"/>
      </xsd:simpleType>
    </xsd:element>
    <xsd:element name="Version_x0020_Number" ma:index="31" nillable="true" ma:displayName="Version Number" ma:format="Dropdown" ma:internalName="Version_x0020_Number">
      <xsd:simpleType>
        <xsd:restriction base="dms:Text">
          <xsd:maxLength value="255"/>
        </xsd:restriction>
      </xsd:simpleType>
    </xsd:element>
    <xsd:element name="Focus_x0020_Area" ma:index="32" nillable="true" ma:displayName="Focus Area" ma:list="{c06911b9-2271-4ea3-b709-2dc8c23ea640}" ma:internalName="Focus_x0020_Area"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Document_x0020_Hyperlink" ma:index="35" nillable="true" ma:displayName="Document Hyperlink" ma:format="Hyperlink" ma:internalName="Document_x0020_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9cf5f555-7680-4d63-b3a1-18040100a5dd">Current</Status>
    <Sub_x0020_Category xmlns="9cf5f555-7680-4d63-b3a1-18040100a5dd" xsi:nil="true"/>
    <Doc_x0020_Control_x0020_Amended_x0020_Date xmlns="9cf5f555-7680-4d63-b3a1-18040100a5dd" xsi:nil="true"/>
    <Document_x0020_Destination xmlns="9cf5f555-7680-4d63-b3a1-18040100a5dd" xsi:nil="true"/>
    <Management_x0020_System_x0020_Review xmlns="9cf5f555-7680-4d63-b3a1-18040100a5dd">No</Management_x0020_System_x0020_Review>
    <Critical_x0020_Risk_x0020_Activity xmlns="9cf5f555-7680-4d63-b3a1-18040100a5dd">Work With Electricity</Critical_x0020_Risk_x0020_Activity>
    <Final_x0020_version xmlns="9cf5f555-7680-4d63-b3a1-18040100a5dd">true</Final_x0020_version>
    <Document_x0020_Maintainer xmlns="9cf5f555-7680-4d63-b3a1-18040100a5dd">Construction</Document_x0020_Maintainer>
    <Extra_x0020_Details xmlns="9cf5f555-7680-4d63-b3a1-18040100a5dd">N/A</Extra_x0020_Details>
    <Version_x0020_Number xmlns="9cf5f555-7680-4d63-b3a1-18040100a5dd">V2</Version_x0020_Number>
    <Critical_x0020_Focus_x0020_Area xmlns="9cf5f555-7680-4d63-b3a1-18040100a5dd">
      <Value>5. Electrical Safety</Value>
    </Critical_x0020_Focus_x0020_Area>
    <Document_x0020_Element xmlns="9cf5f555-7680-4d63-b3a1-18040100a5dd">Risk Management (inc. Critical Risk Management)</Document_x0020_Element>
    <Document_x0020_Control_x0020_Number xmlns="9cf5f555-7680-4d63-b3a1-18040100a5dd">HSE::GR:MC:3.1.5:MMR:0149</Document_x0020_Control_x0020_Number>
    <Last_x0020_Revised_x0020_Date xmlns="9cf5f555-7680-4d63-b3a1-18040100a5dd">2018-08-13T14:00:00+00:00</Last_x0020_Revised_x0020_Date>
    <App_x0020_Sync xmlns="9cf5f555-7680-4d63-b3a1-18040100a5dd">true</App_x0020_Sync>
    <Application xmlns="9cf5f555-7680-4d63-b3a1-18040100a5dd">Construction; Office &amp; Industrial; Retail; Residential; Group</Application>
    <Current_x0020_Issue_x0020_Letter xmlns="9cf5f555-7680-4d63-b3a1-18040100a5dd" xsi:nil="true"/>
    <Document_x0020_Type xmlns="9cf5f555-7680-4d63-b3a1-18040100a5dd">MMR</Document_x0020_Type>
    <Originated_x0020_By xmlns="9cf5f555-7680-4d63-b3a1-18040100a5dd" xsi:nil="true"/>
    <Date_x0020_of_x0020_Issue xmlns="9cf5f555-7680-4d63-b3a1-18040100a5dd" xsi:nil="true"/>
    <Owned_x0020_By xmlns="9cf5f555-7680-4d63-b3a1-18040100a5dd">Group HSE</Owned_x0020_By>
    <Revision_x0020_Comments xmlns="9cf5f555-7680-4d63-b3a1-18040100a5dd">30.07.18 ES- Updated changes from Mock Audit from Glen
14.08.18 ES - DCRF ES 10.08.18 - Updated some of the titles of the standards when reviewing dates of standards for the legal Register.</Revision_x0020_Comments>
    <Comments xmlns="9cf5f555-7680-4d63-b3a1-18040100a5dd" xsi:nil="true"/>
    <Document_x0020_Sub_x0020_Element xmlns="9cf5f555-7680-4d63-b3a1-18040100a5dd">Critical risk management</Document_x0020_Sub_x0020_Element>
    <Focus_x0020_Area xmlns="9cf5f555-7680-4d63-b3a1-18040100a5dd">
      <Value>8</Value>
    </Focus_x0020_Area>
    <Document_x0020_Hyperlink xmlns="9cf5f555-7680-4d63-b3a1-18040100a5dd">
      <Url xsi:nil="true"/>
      <Description xsi:nil="true"/>
    </Document_x0020_Hyperlink>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02F1-EE9E-4B20-903A-32E281C2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f555-7680-4d63-b3a1-18040100a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3.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065EBF9-76F3-498E-8BBE-90E5E93B41A0}">
  <ds:schemaRefs>
    <ds:schemaRef ds:uri="http://purl.org/dc/elements/1.1/"/>
    <ds:schemaRef ds:uri="http://purl.org/dc/terms/"/>
    <ds:schemaRef ds:uri="http://purl.org/dc/dcmitype/"/>
    <ds:schemaRef ds:uri="http://schemas.microsoft.com/office/2006/documentManagement/types"/>
    <ds:schemaRef ds:uri="http://schemas.microsoft.com/sharepoint/v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e6be3b4-b6e5-4c13-b5b3-1c4550158d47"/>
    <ds:schemaRef ds:uri="9cf5f555-7680-4d63-b3a1-18040100a5dd"/>
  </ds:schemaRefs>
</ds:datastoreItem>
</file>

<file path=customXml/itemProps5.xml><?xml version="1.0" encoding="utf-8"?>
<ds:datastoreItem xmlns:ds="http://schemas.openxmlformats.org/officeDocument/2006/customXml" ds:itemID="{69BDD062-EF52-4083-96BF-EA64376A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101</TotalTime>
  <Pages>5</Pages>
  <Words>2254</Words>
  <Characters>12849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Marie Scullion</cp:lastModifiedBy>
  <cp:revision>22</cp:revision>
  <cp:lastPrinted>2017-12-19T23:23:00Z</cp:lastPrinted>
  <dcterms:created xsi:type="dcterms:W3CDTF">2018-06-14T05:31:00Z</dcterms:created>
  <dcterms:modified xsi:type="dcterms:W3CDTF">2019-03-20T03:03:00Z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0x010100CFAE248402786E4E92BBF522BB32D444</vt:lpwstr>
  </property>
  <property fmtid="{D5CDD505-2E9C-101B-9397-08002B2CF9AE}" pid="4" name="AuthorIds_UIVersion_50">
    <vt:lpwstr>881</vt:lpwstr>
  </property>
</Properties>
</file>