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0CB9" w14:textId="77777777" w:rsidR="005E7E6E" w:rsidRPr="00C204A1" w:rsidRDefault="005E7E6E" w:rsidP="005E7E6E">
      <w:pPr>
        <w:spacing w:after="0" w:line="240" w:lineRule="auto"/>
        <w:jc w:val="center"/>
        <w:rPr>
          <w:b/>
          <w:sz w:val="24"/>
          <w:szCs w:val="24"/>
        </w:rPr>
      </w:pPr>
    </w:p>
    <w:p w14:paraId="34F20535" w14:textId="6FD9306D" w:rsidR="005E7E6E" w:rsidRDefault="00BA5C3A" w:rsidP="00C204A1">
      <w:pPr>
        <w:spacing w:after="0" w:line="240" w:lineRule="auto"/>
        <w:jc w:val="center"/>
        <w:rPr>
          <w:b/>
          <w:sz w:val="24"/>
          <w:szCs w:val="24"/>
        </w:rPr>
      </w:pPr>
      <w:r w:rsidRPr="00C204A1">
        <w:rPr>
          <w:b/>
          <w:sz w:val="24"/>
          <w:szCs w:val="24"/>
        </w:rPr>
        <w:t>Body Mass Index (BMI) Variances</w:t>
      </w:r>
    </w:p>
    <w:p w14:paraId="7A23BB02" w14:textId="77777777" w:rsidR="00C204A1" w:rsidRPr="00C204A1" w:rsidRDefault="00C204A1" w:rsidP="00C204A1">
      <w:pPr>
        <w:spacing w:after="0" w:line="240" w:lineRule="auto"/>
        <w:jc w:val="center"/>
        <w:rPr>
          <w:b/>
          <w:sz w:val="24"/>
          <w:szCs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548"/>
        <w:gridCol w:w="8028"/>
      </w:tblGrid>
      <w:tr w:rsidR="005E7E6E" w14:paraId="2DE10DEF" w14:textId="77777777" w:rsidTr="006C41E6">
        <w:tc>
          <w:tcPr>
            <w:tcW w:w="1548" w:type="dxa"/>
          </w:tcPr>
          <w:p w14:paraId="43BE925A" w14:textId="77777777" w:rsidR="005E7E6E" w:rsidRPr="005E7E6E" w:rsidRDefault="005E7E6E" w:rsidP="005E7E6E">
            <w:pPr>
              <w:rPr>
                <w:b/>
              </w:rPr>
            </w:pPr>
            <w:r w:rsidRPr="005E7E6E">
              <w:rPr>
                <w:b/>
              </w:rPr>
              <w:t>DEFINITION</w:t>
            </w:r>
          </w:p>
        </w:tc>
        <w:tc>
          <w:tcPr>
            <w:tcW w:w="8028" w:type="dxa"/>
          </w:tcPr>
          <w:p w14:paraId="01016735" w14:textId="15A85223" w:rsidR="005E7E6E" w:rsidRPr="00027567" w:rsidRDefault="00BA5C3A" w:rsidP="005E7E6E">
            <w:pPr>
              <w:rPr>
                <w:sz w:val="20"/>
                <w:szCs w:val="20"/>
              </w:rPr>
            </w:pPr>
            <w:r w:rsidRPr="006C41E6">
              <w:rPr>
                <w:sz w:val="20"/>
                <w:szCs w:val="20"/>
              </w:rPr>
              <w:t>BMI</w:t>
            </w:r>
            <w:r w:rsidR="4D3B49D9" w:rsidRPr="006C41E6">
              <w:rPr>
                <w:sz w:val="20"/>
                <w:szCs w:val="20"/>
              </w:rPr>
              <w:t xml:space="preserve"> </w:t>
            </w:r>
            <w:r w:rsidR="4D3B49D9" w:rsidRPr="006C41E6">
              <w:rPr>
                <w:rFonts w:ascii="Calibri" w:eastAsia="Calibri" w:hAnsi="Calibri" w:cs="Calibri"/>
                <w:sz w:val="20"/>
                <w:szCs w:val="20"/>
              </w:rPr>
              <w:t xml:space="preserve">is a person’s weight in kilograms divided by the square of height in meters. </w:t>
            </w:r>
            <w:r w:rsidRPr="006C41E6">
              <w:rPr>
                <w:sz w:val="20"/>
                <w:szCs w:val="20"/>
              </w:rPr>
              <w:t xml:space="preserve"> </w:t>
            </w:r>
            <w:r w:rsidR="4D3B49D9" w:rsidRPr="4D3B49D9">
              <w:rPr>
                <w:sz w:val="20"/>
                <w:szCs w:val="20"/>
              </w:rPr>
              <w:t>A BMI</w:t>
            </w:r>
            <w:r w:rsidR="006C41E6">
              <w:rPr>
                <w:sz w:val="20"/>
                <w:szCs w:val="20"/>
              </w:rPr>
              <w:t xml:space="preserve"> </w:t>
            </w:r>
            <w:r w:rsidRPr="4D3B49D9">
              <w:rPr>
                <w:sz w:val="20"/>
                <w:szCs w:val="20"/>
              </w:rPr>
              <w:t xml:space="preserve">less than 18.5: underweight. 18.5 to 24.9: normal weight. 25-29.9: overweight.  30 to 40: obese.  Greater </w:t>
            </w:r>
            <w:r w:rsidR="006C41E6">
              <w:rPr>
                <w:sz w:val="20"/>
                <w:szCs w:val="20"/>
              </w:rPr>
              <w:t xml:space="preserve"> </w:t>
            </w:r>
            <w:r w:rsidRPr="4D3B49D9">
              <w:rPr>
                <w:sz w:val="20"/>
                <w:szCs w:val="20"/>
              </w:rPr>
              <w:t>than 40: morbid obesity. The BMI is age and sex -dependent and does not take into account for body fat distribution, an independent risk factor for health outcomes. It also does not take into account “fitness” (the weight of muscle vs fat). It is a screening tool and not diagnostic.</w:t>
            </w:r>
          </w:p>
        </w:tc>
      </w:tr>
      <w:tr w:rsidR="005E7E6E" w14:paraId="3B0AAA9C" w14:textId="77777777" w:rsidTr="006C41E6">
        <w:tc>
          <w:tcPr>
            <w:tcW w:w="1548" w:type="dxa"/>
          </w:tcPr>
          <w:p w14:paraId="2DE04DB6" w14:textId="77777777" w:rsidR="005E7E6E" w:rsidRPr="005E7E6E" w:rsidRDefault="005E7E6E" w:rsidP="005E7E6E">
            <w:pPr>
              <w:rPr>
                <w:b/>
              </w:rPr>
            </w:pPr>
            <w:r w:rsidRPr="005E7E6E">
              <w:rPr>
                <w:b/>
              </w:rPr>
              <w:t>SUBJECTIVE</w:t>
            </w:r>
          </w:p>
        </w:tc>
        <w:tc>
          <w:tcPr>
            <w:tcW w:w="8028" w:type="dxa"/>
          </w:tcPr>
          <w:p w14:paraId="111213D4" w14:textId="77777777" w:rsidR="00BA5C3A" w:rsidRDefault="00BA5C3A" w:rsidP="00BA5C3A">
            <w:pPr>
              <w:rPr>
                <w:sz w:val="20"/>
                <w:szCs w:val="20"/>
              </w:rPr>
            </w:pPr>
            <w:r>
              <w:rPr>
                <w:sz w:val="20"/>
                <w:szCs w:val="20"/>
              </w:rPr>
              <w:t>May include:</w:t>
            </w:r>
          </w:p>
          <w:p w14:paraId="7D8F5988" w14:textId="77777777" w:rsidR="00BA5C3A" w:rsidRPr="00BA5C3A" w:rsidRDefault="00BA5C3A" w:rsidP="00BA5C3A">
            <w:pPr>
              <w:pStyle w:val="ListParagraph"/>
              <w:numPr>
                <w:ilvl w:val="0"/>
                <w:numId w:val="14"/>
              </w:numPr>
              <w:rPr>
                <w:sz w:val="20"/>
                <w:szCs w:val="20"/>
              </w:rPr>
            </w:pPr>
            <w:r w:rsidRPr="00BA5C3A">
              <w:rPr>
                <w:sz w:val="20"/>
                <w:szCs w:val="20"/>
              </w:rPr>
              <w:t>Medical, sexual, social, nutritional and family history initial and update.</w:t>
            </w:r>
          </w:p>
          <w:p w14:paraId="7F6AB0B9" w14:textId="77777777" w:rsidR="00BA5C3A" w:rsidRPr="00BA5C3A" w:rsidRDefault="00BA5C3A" w:rsidP="00BA5C3A">
            <w:pPr>
              <w:pStyle w:val="ListParagraph"/>
              <w:numPr>
                <w:ilvl w:val="0"/>
                <w:numId w:val="14"/>
              </w:numPr>
              <w:rPr>
                <w:sz w:val="20"/>
                <w:szCs w:val="20"/>
              </w:rPr>
            </w:pPr>
            <w:r w:rsidRPr="00BA5C3A">
              <w:rPr>
                <w:sz w:val="20"/>
                <w:szCs w:val="20"/>
              </w:rPr>
              <w:t>Special consideration should be given to assessment of history of anxiety, depression, bulimia, anorexia, obesity, dysfunctional eating patterns, or socioeconomic challenges.</w:t>
            </w:r>
          </w:p>
        </w:tc>
      </w:tr>
      <w:tr w:rsidR="005E7E6E" w14:paraId="3A7FED95" w14:textId="77777777" w:rsidTr="006C41E6">
        <w:tc>
          <w:tcPr>
            <w:tcW w:w="1548" w:type="dxa"/>
          </w:tcPr>
          <w:p w14:paraId="233FF0D3" w14:textId="77777777" w:rsidR="005E7E6E" w:rsidRPr="005E7E6E" w:rsidRDefault="005E7E6E" w:rsidP="005E7E6E">
            <w:pPr>
              <w:rPr>
                <w:b/>
              </w:rPr>
            </w:pPr>
            <w:r w:rsidRPr="005E7E6E">
              <w:rPr>
                <w:b/>
              </w:rPr>
              <w:t>OBJECTIVE</w:t>
            </w:r>
          </w:p>
        </w:tc>
        <w:tc>
          <w:tcPr>
            <w:tcW w:w="8028" w:type="dxa"/>
          </w:tcPr>
          <w:p w14:paraId="6706936F" w14:textId="77777777" w:rsidR="005E7E6E" w:rsidRDefault="00BA5C3A" w:rsidP="0033084E">
            <w:pPr>
              <w:rPr>
                <w:sz w:val="20"/>
                <w:szCs w:val="20"/>
              </w:rPr>
            </w:pPr>
            <w:r>
              <w:rPr>
                <w:sz w:val="20"/>
                <w:szCs w:val="20"/>
              </w:rPr>
              <w:t>Should include:</w:t>
            </w:r>
          </w:p>
          <w:p w14:paraId="0252FFCA" w14:textId="37FFF264" w:rsidR="00BA5C3A" w:rsidRPr="00C204A1" w:rsidRDefault="00BA5C3A" w:rsidP="00BA5C3A">
            <w:pPr>
              <w:pStyle w:val="ListParagraph"/>
              <w:numPr>
                <w:ilvl w:val="0"/>
                <w:numId w:val="15"/>
              </w:numPr>
              <w:rPr>
                <w:sz w:val="20"/>
                <w:szCs w:val="20"/>
              </w:rPr>
            </w:pPr>
            <w:bookmarkStart w:id="0" w:name="_GoBack"/>
            <w:r w:rsidRPr="00C204A1">
              <w:rPr>
                <w:sz w:val="20"/>
                <w:szCs w:val="20"/>
              </w:rPr>
              <w:t xml:space="preserve">Determination of BMI. (See </w:t>
            </w:r>
            <w:r w:rsidR="4D3B49D9" w:rsidRPr="00C204A1">
              <w:rPr>
                <w:sz w:val="20"/>
                <w:szCs w:val="20"/>
              </w:rPr>
              <w:t xml:space="preserve">Adult </w:t>
            </w:r>
            <w:r w:rsidRPr="00C204A1">
              <w:rPr>
                <w:sz w:val="20"/>
                <w:szCs w:val="20"/>
              </w:rPr>
              <w:t xml:space="preserve">BMI </w:t>
            </w:r>
            <w:r w:rsidR="4D3B49D9" w:rsidRPr="00C204A1">
              <w:rPr>
                <w:sz w:val="20"/>
                <w:szCs w:val="20"/>
              </w:rPr>
              <w:t xml:space="preserve">Calculator): </w:t>
            </w:r>
            <w:hyperlink r:id="rId10">
              <w:r w:rsidR="4D3B49D9" w:rsidRPr="00C204A1">
                <w:rPr>
                  <w:rStyle w:val="Hyperlink"/>
                  <w:color w:val="auto"/>
                  <w:sz w:val="20"/>
                  <w:szCs w:val="20"/>
                </w:rPr>
                <w:t>https://www.cdc.gov/healthyweight/assessing/bmi/adult_bmi/english_bmi_calculator/bmi_calculator.html</w:t>
              </w:r>
            </w:hyperlink>
          </w:p>
          <w:bookmarkEnd w:id="0"/>
          <w:p w14:paraId="452BA287" w14:textId="77777777" w:rsidR="00BA5C3A" w:rsidRDefault="00BA5C3A" w:rsidP="00BA5C3A">
            <w:pPr>
              <w:pStyle w:val="ListParagraph"/>
              <w:numPr>
                <w:ilvl w:val="0"/>
                <w:numId w:val="15"/>
              </w:numPr>
              <w:rPr>
                <w:sz w:val="20"/>
                <w:szCs w:val="20"/>
              </w:rPr>
            </w:pPr>
            <w:r>
              <w:rPr>
                <w:sz w:val="20"/>
                <w:szCs w:val="20"/>
              </w:rPr>
              <w:t>Age appropriate physical exam as indicated.</w:t>
            </w:r>
          </w:p>
          <w:p w14:paraId="3606ED16" w14:textId="77777777" w:rsidR="00BA5C3A" w:rsidRDefault="00BA5C3A" w:rsidP="00BA5C3A">
            <w:pPr>
              <w:pStyle w:val="ListParagraph"/>
              <w:numPr>
                <w:ilvl w:val="0"/>
                <w:numId w:val="16"/>
              </w:numPr>
              <w:rPr>
                <w:sz w:val="20"/>
                <w:szCs w:val="20"/>
              </w:rPr>
            </w:pPr>
            <w:r>
              <w:rPr>
                <w:sz w:val="20"/>
                <w:szCs w:val="20"/>
              </w:rPr>
              <w:t>Observe for vomiting, carotid enlargement, soft palate lesions, dental erosion and calluses of knuckles.</w:t>
            </w:r>
          </w:p>
          <w:p w14:paraId="42C23FE1" w14:textId="77777777" w:rsidR="00BA5C3A" w:rsidRDefault="00BA5C3A" w:rsidP="00BA5C3A">
            <w:pPr>
              <w:pStyle w:val="ListParagraph"/>
              <w:numPr>
                <w:ilvl w:val="0"/>
                <w:numId w:val="16"/>
              </w:numPr>
              <w:rPr>
                <w:sz w:val="20"/>
                <w:szCs w:val="20"/>
              </w:rPr>
            </w:pPr>
            <w:r>
              <w:rPr>
                <w:sz w:val="20"/>
                <w:szCs w:val="20"/>
              </w:rPr>
              <w:t>Weight and physical appearance.</w:t>
            </w:r>
          </w:p>
          <w:p w14:paraId="3119813E" w14:textId="77777777" w:rsidR="00BA5C3A" w:rsidRPr="00BA5C3A" w:rsidRDefault="00BA5C3A" w:rsidP="00BA5C3A">
            <w:pPr>
              <w:pStyle w:val="ListParagraph"/>
              <w:numPr>
                <w:ilvl w:val="0"/>
                <w:numId w:val="15"/>
              </w:numPr>
              <w:rPr>
                <w:sz w:val="20"/>
                <w:szCs w:val="20"/>
              </w:rPr>
            </w:pPr>
            <w:r>
              <w:rPr>
                <w:sz w:val="20"/>
                <w:szCs w:val="20"/>
              </w:rPr>
              <w:t>Documentation of recent unexplained weight gain or weight loss.</w:t>
            </w:r>
          </w:p>
        </w:tc>
      </w:tr>
      <w:tr w:rsidR="005E7E6E" w14:paraId="302B4109" w14:textId="77777777" w:rsidTr="006C41E6">
        <w:tc>
          <w:tcPr>
            <w:tcW w:w="1548" w:type="dxa"/>
          </w:tcPr>
          <w:p w14:paraId="58CA4099" w14:textId="77777777" w:rsidR="005E7E6E" w:rsidRPr="005E7E6E" w:rsidRDefault="005E7E6E" w:rsidP="005E7E6E">
            <w:pPr>
              <w:rPr>
                <w:b/>
              </w:rPr>
            </w:pPr>
            <w:r w:rsidRPr="005E7E6E">
              <w:rPr>
                <w:b/>
              </w:rPr>
              <w:t>LABORATORY</w:t>
            </w:r>
          </w:p>
        </w:tc>
        <w:tc>
          <w:tcPr>
            <w:tcW w:w="8028" w:type="dxa"/>
          </w:tcPr>
          <w:p w14:paraId="621D14C2" w14:textId="77777777" w:rsidR="005E7E6E" w:rsidRDefault="00BA5C3A" w:rsidP="0033084E">
            <w:pPr>
              <w:rPr>
                <w:sz w:val="20"/>
                <w:szCs w:val="20"/>
              </w:rPr>
            </w:pPr>
            <w:r>
              <w:rPr>
                <w:sz w:val="20"/>
                <w:szCs w:val="20"/>
              </w:rPr>
              <w:t>May include:</w:t>
            </w:r>
          </w:p>
          <w:p w14:paraId="10B234E4" w14:textId="77777777" w:rsidR="00BA5C3A" w:rsidRDefault="00BA5C3A" w:rsidP="00BA5C3A">
            <w:pPr>
              <w:pStyle w:val="ListParagraph"/>
              <w:numPr>
                <w:ilvl w:val="0"/>
                <w:numId w:val="17"/>
              </w:numPr>
              <w:rPr>
                <w:sz w:val="20"/>
                <w:szCs w:val="20"/>
              </w:rPr>
            </w:pPr>
            <w:r>
              <w:rPr>
                <w:sz w:val="20"/>
                <w:szCs w:val="20"/>
              </w:rPr>
              <w:t>Urine dipstick glucose protein</w:t>
            </w:r>
          </w:p>
          <w:p w14:paraId="1FA3BD36" w14:textId="77777777" w:rsidR="00BA5C3A" w:rsidRDefault="00BA5C3A" w:rsidP="00BA5C3A">
            <w:pPr>
              <w:pStyle w:val="ListParagraph"/>
              <w:numPr>
                <w:ilvl w:val="0"/>
                <w:numId w:val="17"/>
              </w:numPr>
              <w:rPr>
                <w:sz w:val="20"/>
                <w:szCs w:val="20"/>
              </w:rPr>
            </w:pPr>
            <w:r>
              <w:rPr>
                <w:sz w:val="20"/>
                <w:szCs w:val="20"/>
              </w:rPr>
              <w:t>Hgb/Hct</w:t>
            </w:r>
          </w:p>
          <w:p w14:paraId="679E84CD" w14:textId="77777777" w:rsidR="00BA5C3A" w:rsidRDefault="00BA5C3A" w:rsidP="00BA5C3A">
            <w:pPr>
              <w:pStyle w:val="ListParagraph"/>
              <w:numPr>
                <w:ilvl w:val="0"/>
                <w:numId w:val="17"/>
              </w:numPr>
              <w:rPr>
                <w:sz w:val="20"/>
                <w:szCs w:val="20"/>
              </w:rPr>
            </w:pPr>
            <w:r>
              <w:rPr>
                <w:sz w:val="20"/>
                <w:szCs w:val="20"/>
              </w:rPr>
              <w:t>The following screening tests may be offered:</w:t>
            </w:r>
          </w:p>
          <w:p w14:paraId="4759918D" w14:textId="77777777" w:rsidR="00BA5C3A" w:rsidRDefault="00BA5C3A" w:rsidP="00BA5C3A">
            <w:pPr>
              <w:pStyle w:val="ListParagraph"/>
              <w:numPr>
                <w:ilvl w:val="0"/>
                <w:numId w:val="18"/>
              </w:numPr>
              <w:rPr>
                <w:sz w:val="20"/>
                <w:szCs w:val="20"/>
              </w:rPr>
            </w:pPr>
            <w:r>
              <w:rPr>
                <w:sz w:val="20"/>
                <w:szCs w:val="20"/>
              </w:rPr>
              <w:t>CBC</w:t>
            </w:r>
          </w:p>
          <w:p w14:paraId="5231A956" w14:textId="72A81554" w:rsidR="00BA5C3A" w:rsidRDefault="00BA5C3A" w:rsidP="00BA5C3A">
            <w:pPr>
              <w:pStyle w:val="ListParagraph"/>
              <w:numPr>
                <w:ilvl w:val="0"/>
                <w:numId w:val="18"/>
              </w:numPr>
              <w:rPr>
                <w:sz w:val="20"/>
                <w:szCs w:val="20"/>
              </w:rPr>
            </w:pPr>
            <w:r w:rsidRPr="4D3B49D9">
              <w:rPr>
                <w:sz w:val="20"/>
                <w:szCs w:val="20"/>
              </w:rPr>
              <w:t>FBS</w:t>
            </w:r>
            <w:r w:rsidR="4D3B49D9" w:rsidRPr="4D3B49D9">
              <w:rPr>
                <w:sz w:val="20"/>
                <w:szCs w:val="20"/>
              </w:rPr>
              <w:t xml:space="preserve"> or Hgb A1c</w:t>
            </w:r>
          </w:p>
          <w:p w14:paraId="563A1D49" w14:textId="77777777" w:rsidR="00BA5C3A" w:rsidRDefault="00BA5C3A" w:rsidP="00BA5C3A">
            <w:pPr>
              <w:pStyle w:val="ListParagraph"/>
              <w:numPr>
                <w:ilvl w:val="0"/>
                <w:numId w:val="18"/>
              </w:numPr>
              <w:rPr>
                <w:sz w:val="20"/>
                <w:szCs w:val="20"/>
              </w:rPr>
            </w:pPr>
            <w:r>
              <w:rPr>
                <w:sz w:val="20"/>
                <w:szCs w:val="20"/>
              </w:rPr>
              <w:t>Lipid profile</w:t>
            </w:r>
          </w:p>
          <w:p w14:paraId="0E825995" w14:textId="77777777" w:rsidR="00BA5C3A" w:rsidRDefault="00BA5C3A" w:rsidP="00BA5C3A">
            <w:pPr>
              <w:pStyle w:val="ListParagraph"/>
              <w:numPr>
                <w:ilvl w:val="0"/>
                <w:numId w:val="18"/>
              </w:numPr>
              <w:rPr>
                <w:sz w:val="20"/>
                <w:szCs w:val="20"/>
              </w:rPr>
            </w:pPr>
            <w:r>
              <w:rPr>
                <w:sz w:val="20"/>
                <w:szCs w:val="20"/>
              </w:rPr>
              <w:t>T4, TSH</w:t>
            </w:r>
          </w:p>
          <w:p w14:paraId="39B3575C" w14:textId="77777777" w:rsidR="00BA5C3A" w:rsidRPr="00BA5C3A" w:rsidRDefault="00BA5C3A" w:rsidP="00BA5C3A">
            <w:pPr>
              <w:pStyle w:val="ListParagraph"/>
              <w:numPr>
                <w:ilvl w:val="0"/>
                <w:numId w:val="18"/>
              </w:numPr>
              <w:rPr>
                <w:sz w:val="20"/>
                <w:szCs w:val="20"/>
              </w:rPr>
            </w:pPr>
            <w:r>
              <w:rPr>
                <w:sz w:val="20"/>
                <w:szCs w:val="20"/>
              </w:rPr>
              <w:t>Metabolic panel</w:t>
            </w:r>
          </w:p>
        </w:tc>
      </w:tr>
      <w:tr w:rsidR="005E7E6E" w14:paraId="7EEA6268" w14:textId="77777777" w:rsidTr="006C41E6">
        <w:tc>
          <w:tcPr>
            <w:tcW w:w="1548" w:type="dxa"/>
          </w:tcPr>
          <w:p w14:paraId="066ABD3B" w14:textId="77777777" w:rsidR="005E7E6E" w:rsidRPr="005E7E6E" w:rsidRDefault="005E7E6E" w:rsidP="005E7E6E">
            <w:pPr>
              <w:rPr>
                <w:b/>
              </w:rPr>
            </w:pPr>
            <w:r w:rsidRPr="005E7E6E">
              <w:rPr>
                <w:b/>
              </w:rPr>
              <w:t>ASSESSMENT</w:t>
            </w:r>
          </w:p>
        </w:tc>
        <w:tc>
          <w:tcPr>
            <w:tcW w:w="8028" w:type="dxa"/>
          </w:tcPr>
          <w:p w14:paraId="47EA346F" w14:textId="77777777" w:rsidR="005E7E6E" w:rsidRPr="00027567" w:rsidRDefault="00BA5C3A" w:rsidP="005E7E6E">
            <w:pPr>
              <w:rPr>
                <w:sz w:val="20"/>
                <w:szCs w:val="20"/>
              </w:rPr>
            </w:pPr>
            <w:r>
              <w:rPr>
                <w:sz w:val="20"/>
                <w:szCs w:val="20"/>
              </w:rPr>
              <w:t>BMI Variances.</w:t>
            </w:r>
          </w:p>
        </w:tc>
      </w:tr>
      <w:tr w:rsidR="005E7E6E" w14:paraId="0C69504F" w14:textId="77777777" w:rsidTr="006C41E6">
        <w:tc>
          <w:tcPr>
            <w:tcW w:w="1548" w:type="dxa"/>
          </w:tcPr>
          <w:p w14:paraId="00CE390E" w14:textId="77777777" w:rsidR="005E7E6E" w:rsidRPr="005E7E6E" w:rsidRDefault="005E7E6E" w:rsidP="005E7E6E">
            <w:pPr>
              <w:rPr>
                <w:b/>
              </w:rPr>
            </w:pPr>
            <w:r w:rsidRPr="005E7E6E">
              <w:rPr>
                <w:b/>
              </w:rPr>
              <w:t>PLAN</w:t>
            </w:r>
          </w:p>
        </w:tc>
        <w:tc>
          <w:tcPr>
            <w:tcW w:w="8028" w:type="dxa"/>
          </w:tcPr>
          <w:p w14:paraId="026F7893" w14:textId="77777777" w:rsidR="00BA5C3A" w:rsidRPr="00BA5C3A" w:rsidRDefault="00BA5C3A" w:rsidP="00BA5C3A">
            <w:pPr>
              <w:rPr>
                <w:sz w:val="20"/>
                <w:szCs w:val="20"/>
              </w:rPr>
            </w:pPr>
            <w:r w:rsidRPr="00BA5C3A">
              <w:rPr>
                <w:sz w:val="20"/>
                <w:szCs w:val="20"/>
              </w:rPr>
              <w:t>All weight management programs should include the three components of dietary control, physical exercise and psychosocial and eating behavior modification.  Always keep in mind that physical, depressive and/or personality disorders could cause a BMI variance.</w:t>
            </w:r>
          </w:p>
          <w:p w14:paraId="09715282" w14:textId="77777777" w:rsidR="005E7E6E" w:rsidRDefault="00BA5C3A" w:rsidP="00BA5C3A">
            <w:pPr>
              <w:rPr>
                <w:sz w:val="20"/>
                <w:szCs w:val="20"/>
              </w:rPr>
            </w:pPr>
            <w:r w:rsidRPr="00BA5C3A">
              <w:rPr>
                <w:sz w:val="20"/>
                <w:szCs w:val="20"/>
              </w:rPr>
              <w:t>May include:</w:t>
            </w:r>
          </w:p>
          <w:p w14:paraId="5B76FF8E" w14:textId="77777777" w:rsidR="00BA5C3A" w:rsidRPr="00BA5C3A" w:rsidRDefault="00BA5C3A" w:rsidP="00E3314A">
            <w:pPr>
              <w:pStyle w:val="ListParagraph"/>
              <w:numPr>
                <w:ilvl w:val="0"/>
                <w:numId w:val="19"/>
              </w:numPr>
              <w:ind w:left="342"/>
              <w:rPr>
                <w:sz w:val="20"/>
                <w:szCs w:val="20"/>
              </w:rPr>
            </w:pPr>
            <w:r w:rsidRPr="00BA5C3A">
              <w:rPr>
                <w:sz w:val="20"/>
                <w:szCs w:val="20"/>
              </w:rPr>
              <w:t>Review the “Choose My Plate” from the U</w:t>
            </w:r>
            <w:r w:rsidR="00F436F2">
              <w:rPr>
                <w:sz w:val="20"/>
                <w:szCs w:val="20"/>
              </w:rPr>
              <w:t>SDA website</w:t>
            </w:r>
          </w:p>
          <w:p w14:paraId="7F36D03B" w14:textId="77777777" w:rsidR="00BA5C3A" w:rsidRPr="00BA5C3A" w:rsidRDefault="00BA5C3A" w:rsidP="00E3314A">
            <w:pPr>
              <w:pStyle w:val="ListParagraph"/>
              <w:numPr>
                <w:ilvl w:val="0"/>
                <w:numId w:val="19"/>
              </w:numPr>
              <w:ind w:left="342"/>
              <w:rPr>
                <w:sz w:val="20"/>
                <w:szCs w:val="20"/>
              </w:rPr>
            </w:pPr>
            <w:r w:rsidRPr="00BA5C3A">
              <w:rPr>
                <w:sz w:val="20"/>
                <w:szCs w:val="20"/>
              </w:rPr>
              <w:t>Assess for nutritional risk factors (e.g., eating disorders, food allergies, substan</w:t>
            </w:r>
            <w:r w:rsidR="00F436F2">
              <w:rPr>
                <w:sz w:val="20"/>
                <w:szCs w:val="20"/>
              </w:rPr>
              <w:t>ce abuse, limited income, etc.)</w:t>
            </w:r>
          </w:p>
          <w:p w14:paraId="74DF72DF" w14:textId="77777777" w:rsidR="00BA5C3A" w:rsidRPr="00BA5C3A" w:rsidRDefault="00BA5C3A" w:rsidP="00E3314A">
            <w:pPr>
              <w:pStyle w:val="ListParagraph"/>
              <w:numPr>
                <w:ilvl w:val="0"/>
                <w:numId w:val="19"/>
              </w:numPr>
              <w:ind w:left="342"/>
              <w:rPr>
                <w:sz w:val="20"/>
                <w:szCs w:val="20"/>
              </w:rPr>
            </w:pPr>
            <w:r w:rsidRPr="00BA5C3A">
              <w:rPr>
                <w:sz w:val="20"/>
                <w:szCs w:val="20"/>
              </w:rPr>
              <w:t>Emphasize food rather than suppleme</w:t>
            </w:r>
            <w:r w:rsidR="00F436F2">
              <w:rPr>
                <w:sz w:val="20"/>
                <w:szCs w:val="20"/>
              </w:rPr>
              <w:t>nts as main source of nutrients</w:t>
            </w:r>
          </w:p>
          <w:p w14:paraId="3B46D690" w14:textId="77777777" w:rsidR="00BA5C3A" w:rsidRPr="00BA5C3A" w:rsidRDefault="00BA5C3A" w:rsidP="00E3314A">
            <w:pPr>
              <w:pStyle w:val="ListParagraph"/>
              <w:numPr>
                <w:ilvl w:val="0"/>
                <w:numId w:val="19"/>
              </w:numPr>
              <w:ind w:left="342"/>
              <w:rPr>
                <w:sz w:val="20"/>
                <w:szCs w:val="20"/>
              </w:rPr>
            </w:pPr>
            <w:r w:rsidRPr="00BA5C3A">
              <w:rPr>
                <w:sz w:val="20"/>
                <w:szCs w:val="20"/>
              </w:rPr>
              <w:t>Encourage non-sedentary lifestyles. Promote physical exercise, considering each client's individual situation, to maintain a healthy weight, improves overa</w:t>
            </w:r>
            <w:r w:rsidR="00F436F2">
              <w:rPr>
                <w:sz w:val="20"/>
                <w:szCs w:val="20"/>
              </w:rPr>
              <w:t>ll fitness and quality of life</w:t>
            </w:r>
          </w:p>
          <w:p w14:paraId="27A22E67" w14:textId="77777777" w:rsidR="00BA5C3A" w:rsidRPr="00BA5C3A" w:rsidRDefault="00BA5C3A" w:rsidP="00E3314A">
            <w:pPr>
              <w:pStyle w:val="ListParagraph"/>
              <w:numPr>
                <w:ilvl w:val="0"/>
                <w:numId w:val="19"/>
              </w:numPr>
              <w:ind w:left="342"/>
              <w:rPr>
                <w:sz w:val="20"/>
                <w:szCs w:val="20"/>
              </w:rPr>
            </w:pPr>
            <w:r w:rsidRPr="00BA5C3A">
              <w:rPr>
                <w:sz w:val="20"/>
                <w:szCs w:val="20"/>
              </w:rPr>
              <w:t>Encourage daily journaling of exercise, activities and caloric intake.</w:t>
            </w:r>
          </w:p>
          <w:p w14:paraId="13DAE1F7" w14:textId="77777777" w:rsidR="00BA5C3A" w:rsidRPr="00BA5C3A" w:rsidRDefault="00BA5C3A" w:rsidP="00E3314A">
            <w:pPr>
              <w:pStyle w:val="ListParagraph"/>
              <w:numPr>
                <w:ilvl w:val="0"/>
                <w:numId w:val="19"/>
              </w:numPr>
              <w:ind w:left="342"/>
              <w:rPr>
                <w:sz w:val="20"/>
                <w:szCs w:val="20"/>
              </w:rPr>
            </w:pPr>
            <w:r w:rsidRPr="00BA5C3A">
              <w:rPr>
                <w:sz w:val="20"/>
                <w:szCs w:val="20"/>
              </w:rPr>
              <w:t>R</w:t>
            </w:r>
            <w:r w:rsidR="00F436F2">
              <w:rPr>
                <w:sz w:val="20"/>
                <w:szCs w:val="20"/>
              </w:rPr>
              <w:t>efer to nutritional counseling.</w:t>
            </w:r>
          </w:p>
          <w:p w14:paraId="4F1B6B37" w14:textId="77777777" w:rsidR="00BA5C3A" w:rsidRPr="00BA5C3A" w:rsidRDefault="00BA5C3A" w:rsidP="00E3314A">
            <w:pPr>
              <w:pStyle w:val="ListParagraph"/>
              <w:numPr>
                <w:ilvl w:val="0"/>
                <w:numId w:val="19"/>
              </w:numPr>
              <w:ind w:left="342"/>
              <w:rPr>
                <w:sz w:val="20"/>
                <w:szCs w:val="20"/>
              </w:rPr>
            </w:pPr>
            <w:r w:rsidRPr="00BA5C3A">
              <w:rPr>
                <w:sz w:val="20"/>
                <w:szCs w:val="20"/>
              </w:rPr>
              <w:t>Refer to food sources (e.g., foo</w:t>
            </w:r>
            <w:r w:rsidR="00F436F2">
              <w:rPr>
                <w:sz w:val="20"/>
                <w:szCs w:val="20"/>
              </w:rPr>
              <w:t>d pantry, social services, WIC)</w:t>
            </w:r>
          </w:p>
          <w:p w14:paraId="69ECF671" w14:textId="77777777" w:rsidR="00BA5C3A" w:rsidRPr="00BA5C3A" w:rsidRDefault="00BA5C3A" w:rsidP="00E3314A">
            <w:pPr>
              <w:pStyle w:val="ListParagraph"/>
              <w:numPr>
                <w:ilvl w:val="0"/>
                <w:numId w:val="19"/>
              </w:numPr>
              <w:ind w:left="342"/>
              <w:rPr>
                <w:sz w:val="20"/>
                <w:szCs w:val="20"/>
              </w:rPr>
            </w:pPr>
            <w:r w:rsidRPr="00BA5C3A">
              <w:rPr>
                <w:sz w:val="20"/>
                <w:szCs w:val="20"/>
              </w:rPr>
              <w:t>Refer for evaluation, counseling and treatment fo</w:t>
            </w:r>
            <w:r w:rsidR="00F436F2">
              <w:rPr>
                <w:sz w:val="20"/>
                <w:szCs w:val="20"/>
              </w:rPr>
              <w:t>r dysfunctional eating patterns</w:t>
            </w:r>
          </w:p>
          <w:p w14:paraId="42B7489C" w14:textId="77777777" w:rsidR="00BA5C3A" w:rsidRPr="00BA5C3A" w:rsidRDefault="00BA5C3A" w:rsidP="00E3314A">
            <w:pPr>
              <w:pStyle w:val="ListParagraph"/>
              <w:numPr>
                <w:ilvl w:val="0"/>
                <w:numId w:val="19"/>
              </w:numPr>
              <w:ind w:left="342"/>
              <w:rPr>
                <w:sz w:val="20"/>
                <w:szCs w:val="20"/>
              </w:rPr>
            </w:pPr>
            <w:r w:rsidRPr="00BA5C3A">
              <w:rPr>
                <w:sz w:val="20"/>
                <w:szCs w:val="20"/>
              </w:rPr>
              <w:t>Refer f</w:t>
            </w:r>
            <w:r w:rsidR="00F436F2">
              <w:rPr>
                <w:sz w:val="20"/>
                <w:szCs w:val="20"/>
              </w:rPr>
              <w:t>or support groups as applicable</w:t>
            </w:r>
          </w:p>
        </w:tc>
      </w:tr>
      <w:tr w:rsidR="005E7E6E" w14:paraId="3E3CDA04" w14:textId="77777777" w:rsidTr="006C41E6">
        <w:tc>
          <w:tcPr>
            <w:tcW w:w="1548" w:type="dxa"/>
          </w:tcPr>
          <w:p w14:paraId="3F3A8CB0" w14:textId="77777777" w:rsidR="005E7E6E" w:rsidRPr="005E7E6E" w:rsidRDefault="005E7E6E" w:rsidP="005E7E6E">
            <w:pPr>
              <w:rPr>
                <w:b/>
              </w:rPr>
            </w:pPr>
            <w:r w:rsidRPr="005E7E6E">
              <w:rPr>
                <w:b/>
              </w:rPr>
              <w:t>CLIENT EDUCATION</w:t>
            </w:r>
          </w:p>
        </w:tc>
        <w:tc>
          <w:tcPr>
            <w:tcW w:w="8028" w:type="dxa"/>
          </w:tcPr>
          <w:p w14:paraId="4434194C" w14:textId="77777777" w:rsidR="005E7E6E" w:rsidRDefault="00BA5C3A" w:rsidP="00BA5C3A">
            <w:pPr>
              <w:pStyle w:val="ListParagraph"/>
              <w:numPr>
                <w:ilvl w:val="0"/>
                <w:numId w:val="20"/>
              </w:numPr>
              <w:rPr>
                <w:sz w:val="20"/>
                <w:szCs w:val="20"/>
              </w:rPr>
            </w:pPr>
            <w:r>
              <w:rPr>
                <w:sz w:val="20"/>
                <w:szCs w:val="20"/>
              </w:rPr>
              <w:t>Provide client with educational information including nutrition education, diet and exercise counseling with behavioral strategies.</w:t>
            </w:r>
            <w:r w:rsidR="000B0790">
              <w:rPr>
                <w:sz w:val="20"/>
                <w:szCs w:val="20"/>
              </w:rPr>
              <w:t xml:space="preserve"> (The 5 A framework: Assess, Advise, Agree, Assist, and Arrange)</w:t>
            </w:r>
          </w:p>
          <w:p w14:paraId="1DBB5EE4" w14:textId="3A81BBB2" w:rsidR="00F436F2" w:rsidRDefault="000B0790" w:rsidP="00F436F2">
            <w:pPr>
              <w:pStyle w:val="ListParagraph"/>
              <w:numPr>
                <w:ilvl w:val="0"/>
                <w:numId w:val="20"/>
              </w:numPr>
              <w:rPr>
                <w:sz w:val="20"/>
                <w:szCs w:val="20"/>
              </w:rPr>
            </w:pPr>
            <w:r>
              <w:rPr>
                <w:sz w:val="20"/>
                <w:szCs w:val="20"/>
              </w:rPr>
              <w:t xml:space="preserve">Discuss health consequences of elevated BMI’s such as HTN, dyslipidemia, Type 2 diabetes, CAD, CVA, cancer, sleep apnea, </w:t>
            </w:r>
            <w:r w:rsidR="0091519A" w:rsidRPr="00704FCE">
              <w:rPr>
                <w:sz w:val="20"/>
                <w:szCs w:val="20"/>
              </w:rPr>
              <w:t xml:space="preserve">PCOS, infertility, </w:t>
            </w:r>
            <w:r w:rsidRPr="00704FCE">
              <w:rPr>
                <w:sz w:val="20"/>
                <w:szCs w:val="20"/>
              </w:rPr>
              <w:t>etc.</w:t>
            </w:r>
          </w:p>
          <w:p w14:paraId="1E0A804C" w14:textId="3DD43391" w:rsidR="00AC09CC" w:rsidRPr="00704FCE" w:rsidRDefault="00AC09CC" w:rsidP="00F436F2">
            <w:pPr>
              <w:pStyle w:val="ListParagraph"/>
              <w:numPr>
                <w:ilvl w:val="0"/>
                <w:numId w:val="20"/>
              </w:numPr>
              <w:rPr>
                <w:sz w:val="20"/>
                <w:szCs w:val="20"/>
              </w:rPr>
            </w:pPr>
            <w:r w:rsidRPr="00704FCE">
              <w:rPr>
                <w:sz w:val="20"/>
                <w:szCs w:val="20"/>
              </w:rPr>
              <w:lastRenderedPageBreak/>
              <w:t>Discuss osteopenia/osteoporosis risks as appropriate.</w:t>
            </w:r>
          </w:p>
          <w:p w14:paraId="383401FB" w14:textId="77777777" w:rsidR="00F436F2" w:rsidRPr="00F436F2" w:rsidRDefault="00F436F2" w:rsidP="00F436F2">
            <w:pPr>
              <w:pStyle w:val="ListParagraph"/>
              <w:ind w:left="360"/>
              <w:rPr>
                <w:sz w:val="20"/>
                <w:szCs w:val="20"/>
              </w:rPr>
            </w:pPr>
          </w:p>
        </w:tc>
      </w:tr>
      <w:tr w:rsidR="005E7E6E" w14:paraId="69698F13" w14:textId="77777777" w:rsidTr="006C41E6">
        <w:tc>
          <w:tcPr>
            <w:tcW w:w="1548" w:type="dxa"/>
          </w:tcPr>
          <w:p w14:paraId="3F84B181" w14:textId="77777777" w:rsidR="005E7E6E" w:rsidRPr="005E7E6E" w:rsidRDefault="005E7E6E" w:rsidP="005E7E6E">
            <w:pPr>
              <w:rPr>
                <w:b/>
              </w:rPr>
            </w:pPr>
            <w:r w:rsidRPr="005E7E6E">
              <w:rPr>
                <w:b/>
              </w:rPr>
              <w:lastRenderedPageBreak/>
              <w:t>CONSULT/ REFER TO PHYSICIAN</w:t>
            </w:r>
          </w:p>
        </w:tc>
        <w:tc>
          <w:tcPr>
            <w:tcW w:w="8028" w:type="dxa"/>
          </w:tcPr>
          <w:p w14:paraId="609A8AD6" w14:textId="77777777" w:rsidR="005E7E6E" w:rsidRPr="00F436F2" w:rsidRDefault="000B0790" w:rsidP="00F436F2">
            <w:pPr>
              <w:pStyle w:val="ListParagraph"/>
              <w:numPr>
                <w:ilvl w:val="0"/>
                <w:numId w:val="21"/>
              </w:numPr>
              <w:rPr>
                <w:sz w:val="20"/>
                <w:szCs w:val="20"/>
              </w:rPr>
            </w:pPr>
            <w:r w:rsidRPr="00F436F2">
              <w:rPr>
                <w:sz w:val="20"/>
                <w:szCs w:val="20"/>
              </w:rPr>
              <w:t>Client for treatment of suspected anorexia or bulimia.</w:t>
            </w:r>
          </w:p>
          <w:p w14:paraId="23CD1FF1" w14:textId="77777777" w:rsidR="000B0790" w:rsidRDefault="000B0790" w:rsidP="000B0790">
            <w:pPr>
              <w:pStyle w:val="ListParagraph"/>
              <w:numPr>
                <w:ilvl w:val="0"/>
                <w:numId w:val="21"/>
              </w:numPr>
              <w:rPr>
                <w:sz w:val="20"/>
                <w:szCs w:val="20"/>
              </w:rPr>
            </w:pPr>
            <w:r>
              <w:rPr>
                <w:sz w:val="20"/>
                <w:szCs w:val="20"/>
              </w:rPr>
              <w:t>Medical problems related to weight loss or weigh gain.</w:t>
            </w:r>
          </w:p>
          <w:p w14:paraId="0F4F1F1F" w14:textId="77777777" w:rsidR="000B0790" w:rsidRPr="000B0790" w:rsidRDefault="000B0790" w:rsidP="000B0790">
            <w:pPr>
              <w:pStyle w:val="ListParagraph"/>
              <w:numPr>
                <w:ilvl w:val="0"/>
                <w:numId w:val="21"/>
              </w:numPr>
              <w:rPr>
                <w:sz w:val="20"/>
                <w:szCs w:val="20"/>
              </w:rPr>
            </w:pPr>
            <w:r>
              <w:rPr>
                <w:sz w:val="20"/>
                <w:szCs w:val="20"/>
              </w:rPr>
              <w:t>Client requesting medication, and/or counseling for weight reduction.</w:t>
            </w:r>
          </w:p>
        </w:tc>
      </w:tr>
    </w:tbl>
    <w:p w14:paraId="11A2A931" w14:textId="77777777" w:rsidR="00DB109C" w:rsidRDefault="00DB109C" w:rsidP="00DB109C">
      <w:pPr>
        <w:spacing w:after="0" w:line="240" w:lineRule="auto"/>
      </w:pPr>
    </w:p>
    <w:p w14:paraId="284175C0" w14:textId="47CA2DD8" w:rsidR="005E7E6E" w:rsidRPr="00C204A1" w:rsidRDefault="00464273" w:rsidP="00DB109C">
      <w:pPr>
        <w:spacing w:after="0" w:line="240" w:lineRule="auto"/>
        <w:rPr>
          <w:b/>
        </w:rPr>
      </w:pPr>
      <w:r w:rsidRPr="00C204A1">
        <w:rPr>
          <w:b/>
        </w:rPr>
        <w:t>References:</w:t>
      </w:r>
    </w:p>
    <w:p w14:paraId="324D8386" w14:textId="77777777" w:rsidR="00C204A1" w:rsidRPr="00C204A1" w:rsidRDefault="00C204A1" w:rsidP="00DB109C">
      <w:pPr>
        <w:spacing w:after="0" w:line="240" w:lineRule="auto"/>
        <w:rPr>
          <w:b/>
        </w:rPr>
      </w:pPr>
    </w:p>
    <w:p w14:paraId="23D0A795" w14:textId="4330B629" w:rsidR="0091519A" w:rsidRDefault="000B0790" w:rsidP="000B0790">
      <w:pPr>
        <w:pStyle w:val="ListParagraph"/>
        <w:numPr>
          <w:ilvl w:val="0"/>
          <w:numId w:val="12"/>
        </w:numPr>
        <w:spacing w:after="0" w:line="240" w:lineRule="auto"/>
      </w:pPr>
      <w:r w:rsidRPr="00C204A1">
        <w:t>National Institute of Health.</w:t>
      </w:r>
      <w:r w:rsidR="4D3B49D9" w:rsidRPr="00C204A1">
        <w:t xml:space="preserve"> Aim for a Healthy Weight.  </w:t>
      </w:r>
      <w:hyperlink r:id="rId11" w:history="1">
        <w:r w:rsidR="0091519A" w:rsidRPr="00C204A1">
          <w:rPr>
            <w:rStyle w:val="Hyperlink"/>
            <w:color w:val="auto"/>
          </w:rPr>
          <w:t>www.nhlbi.nih.gov/health/educational/lose_wt</w:t>
        </w:r>
      </w:hyperlink>
      <w:r w:rsidR="0091519A" w:rsidRPr="00C204A1">
        <w:t xml:space="preserve"> </w:t>
      </w:r>
      <w:r w:rsidRPr="00C204A1">
        <w:t xml:space="preserve">(Retrieved </w:t>
      </w:r>
      <w:r w:rsidR="00C204A1">
        <w:t>4/24/</w:t>
      </w:r>
      <w:r w:rsidR="00704FCE" w:rsidRPr="00C204A1">
        <w:t>20</w:t>
      </w:r>
      <w:r w:rsidRPr="00C204A1">
        <w:t>1</w:t>
      </w:r>
      <w:r w:rsidR="4D3B49D9" w:rsidRPr="00C204A1">
        <w:t>9</w:t>
      </w:r>
      <w:r w:rsidR="0091519A" w:rsidRPr="00C204A1">
        <w:t xml:space="preserve">) </w:t>
      </w:r>
    </w:p>
    <w:p w14:paraId="4B57DB05" w14:textId="77777777" w:rsidR="00C204A1" w:rsidRPr="00C204A1" w:rsidRDefault="00C204A1" w:rsidP="00C204A1">
      <w:pPr>
        <w:pStyle w:val="ListParagraph"/>
        <w:spacing w:after="0" w:line="240" w:lineRule="auto"/>
      </w:pPr>
    </w:p>
    <w:p w14:paraId="5B2751A3" w14:textId="003EF3CE" w:rsidR="000B0790" w:rsidRDefault="0091519A" w:rsidP="000B0790">
      <w:pPr>
        <w:pStyle w:val="ListParagraph"/>
        <w:numPr>
          <w:ilvl w:val="0"/>
          <w:numId w:val="12"/>
        </w:numPr>
        <w:spacing w:after="0" w:line="240" w:lineRule="auto"/>
      </w:pPr>
      <w:r w:rsidRPr="00C204A1">
        <w:t>C</w:t>
      </w:r>
      <w:r w:rsidR="000B0790" w:rsidRPr="00C204A1">
        <w:t>enter of Disease Control.</w:t>
      </w:r>
      <w:r w:rsidR="4D3B49D9" w:rsidRPr="00C204A1">
        <w:t xml:space="preserve"> Body Mass Index </w:t>
      </w:r>
      <w:hyperlink r:id="rId12" w:history="1">
        <w:r w:rsidR="000B0790" w:rsidRPr="00C204A1">
          <w:rPr>
            <w:rStyle w:val="Hyperlink"/>
            <w:color w:val="auto"/>
          </w:rPr>
          <w:t>http://www.cdc.gov/bmi</w:t>
        </w:r>
      </w:hyperlink>
      <w:r w:rsidR="000B0790" w:rsidRPr="00C204A1">
        <w:t xml:space="preserve"> (Retrieved </w:t>
      </w:r>
      <w:r w:rsidR="00C204A1">
        <w:t>4/24/</w:t>
      </w:r>
      <w:r w:rsidR="00704FCE" w:rsidRPr="00C204A1">
        <w:t>20</w:t>
      </w:r>
      <w:r w:rsidRPr="00C204A1">
        <w:t>1</w:t>
      </w:r>
      <w:r w:rsidR="4D3B49D9" w:rsidRPr="00C204A1">
        <w:t>9</w:t>
      </w:r>
      <w:r w:rsidR="000B0790" w:rsidRPr="00C204A1">
        <w:t>)</w:t>
      </w:r>
    </w:p>
    <w:p w14:paraId="5CE3ED4C" w14:textId="77777777" w:rsidR="00C204A1" w:rsidRPr="00C204A1" w:rsidRDefault="00C204A1" w:rsidP="00C204A1">
      <w:pPr>
        <w:spacing w:after="0" w:line="240" w:lineRule="auto"/>
      </w:pPr>
    </w:p>
    <w:p w14:paraId="0E73C3F1" w14:textId="62E5930A" w:rsidR="000B0790" w:rsidRPr="00C204A1" w:rsidRDefault="000B0790" w:rsidP="000B0790">
      <w:pPr>
        <w:pStyle w:val="ListParagraph"/>
        <w:numPr>
          <w:ilvl w:val="0"/>
          <w:numId w:val="12"/>
        </w:numPr>
        <w:spacing w:after="0" w:line="240" w:lineRule="auto"/>
      </w:pPr>
      <w:r w:rsidRPr="00C204A1">
        <w:t>United States Department of Agriculture.</w:t>
      </w:r>
      <w:r w:rsidR="4D3B49D9" w:rsidRPr="00C204A1">
        <w:t xml:space="preserve"> Choose My Plate.  </w:t>
      </w:r>
      <w:hyperlink r:id="rId13" w:history="1">
        <w:r w:rsidRPr="00C204A1">
          <w:rPr>
            <w:rStyle w:val="Hyperlink"/>
            <w:color w:val="auto"/>
          </w:rPr>
          <w:t>www.choosemyplate.gov</w:t>
        </w:r>
      </w:hyperlink>
      <w:r w:rsidRPr="00C204A1">
        <w:t xml:space="preserve"> (Retrieved </w:t>
      </w:r>
      <w:r w:rsidR="00C204A1">
        <w:t>4/24/</w:t>
      </w:r>
      <w:r w:rsidR="00704FCE" w:rsidRPr="00C204A1">
        <w:t>20</w:t>
      </w:r>
      <w:r w:rsidR="0091519A" w:rsidRPr="00C204A1">
        <w:t>1</w:t>
      </w:r>
      <w:r w:rsidR="4D3B49D9" w:rsidRPr="00C204A1">
        <w:t>9</w:t>
      </w:r>
      <w:r w:rsidRPr="00C204A1">
        <w:t>)</w:t>
      </w:r>
    </w:p>
    <w:p w14:paraId="0A30B358" w14:textId="77777777" w:rsidR="0033084E" w:rsidRPr="008C3D7D" w:rsidRDefault="0033084E" w:rsidP="000B0790">
      <w:pPr>
        <w:pStyle w:val="ListParagraph"/>
        <w:spacing w:after="0" w:line="240" w:lineRule="auto"/>
        <w:rPr>
          <w:sz w:val="20"/>
          <w:szCs w:val="20"/>
        </w:rPr>
      </w:pPr>
    </w:p>
    <w:p w14:paraId="095CF2B1" w14:textId="77777777" w:rsidR="00464273" w:rsidRPr="000B0790" w:rsidRDefault="00464273" w:rsidP="000B0790">
      <w:pPr>
        <w:spacing w:after="0" w:line="240" w:lineRule="auto"/>
        <w:rPr>
          <w:sz w:val="20"/>
          <w:szCs w:val="20"/>
        </w:rPr>
      </w:pPr>
    </w:p>
    <w:sectPr w:rsidR="00464273" w:rsidRPr="000B0790" w:rsidSect="00EC0635">
      <w:headerReference w:type="default" r:id="rId14"/>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7841" w14:textId="77777777" w:rsidR="005E7E6E" w:rsidRDefault="005E7E6E" w:rsidP="005E7E6E">
      <w:pPr>
        <w:spacing w:after="0" w:line="240" w:lineRule="auto"/>
      </w:pPr>
      <w:r>
        <w:separator/>
      </w:r>
    </w:p>
  </w:endnote>
  <w:endnote w:type="continuationSeparator" w:id="0">
    <w:p w14:paraId="06A4E44D" w14:textId="77777777" w:rsidR="005E7E6E" w:rsidRDefault="005E7E6E" w:rsidP="005E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9B32" w14:textId="5E985C69" w:rsidR="00464273" w:rsidRDefault="00EC0635" w:rsidP="00EC0635">
    <w:pPr>
      <w:pStyle w:val="Footer"/>
      <w:jc w:val="right"/>
    </w:pPr>
    <w:r>
      <w:tab/>
    </w:r>
    <w:r>
      <w:tab/>
    </w:r>
    <w:r w:rsidR="00704FCE">
      <w:t>Revised 04/201</w:t>
    </w:r>
    <w:r w:rsidR="006C41E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1ADC" w14:textId="77777777" w:rsidR="005E7E6E" w:rsidRDefault="005E7E6E" w:rsidP="005E7E6E">
      <w:pPr>
        <w:spacing w:after="0" w:line="240" w:lineRule="auto"/>
      </w:pPr>
      <w:r>
        <w:separator/>
      </w:r>
    </w:p>
  </w:footnote>
  <w:footnote w:type="continuationSeparator" w:id="0">
    <w:p w14:paraId="1AE75622" w14:textId="77777777" w:rsidR="005E7E6E" w:rsidRDefault="005E7E6E" w:rsidP="005E7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5AA3" w14:textId="77777777" w:rsidR="005E7E6E" w:rsidRPr="00592E28" w:rsidRDefault="005E7E6E" w:rsidP="005E7E6E">
    <w:pPr>
      <w:pStyle w:val="Header"/>
      <w:rPr>
        <w:rFonts w:ascii="Arial" w:hAnsi="Arial" w:cs="Arial"/>
      </w:rPr>
    </w:pPr>
    <w:r w:rsidRPr="00592E28">
      <w:rPr>
        <w:rFonts w:ascii="Arial" w:hAnsi="Arial" w:cs="Arial"/>
        <w:noProof/>
      </w:rPr>
      <w:drawing>
        <wp:anchor distT="0" distB="0" distL="114300" distR="114300" simplePos="0" relativeHeight="251659264" behindDoc="0" locked="0" layoutInCell="1" allowOverlap="1" wp14:anchorId="1E8746C1" wp14:editId="46B224AB">
          <wp:simplePos x="0" y="0"/>
          <wp:positionH relativeFrom="column">
            <wp:posOffset>-599379</wp:posOffset>
          </wp:positionH>
          <wp:positionV relativeFrom="paragraph">
            <wp:posOffset>-249494</wp:posOffset>
          </wp:positionV>
          <wp:extent cx="491613" cy="616432"/>
          <wp:effectExtent l="0" t="0" r="3810" b="0"/>
          <wp:wrapNone/>
          <wp:docPr id="1" name="Picture 1" descr="FP-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bw-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613" cy="6164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E28">
      <w:rPr>
        <w:rFonts w:ascii="Arial" w:hAnsi="Arial" w:cs="Arial"/>
      </w:rPr>
      <w:t>North Dakota Family Planning Program</w:t>
    </w:r>
  </w:p>
  <w:p w14:paraId="7009E844" w14:textId="77777777" w:rsidR="005E7E6E" w:rsidRPr="00592E28" w:rsidRDefault="005E7E6E" w:rsidP="005E7E6E">
    <w:pPr>
      <w:pStyle w:val="Header"/>
      <w:rPr>
        <w:rFonts w:ascii="Arial" w:hAnsi="Arial" w:cs="Arial"/>
      </w:rPr>
    </w:pPr>
    <w:r>
      <w:rPr>
        <w:rFonts w:ascii="Arial" w:hAnsi="Arial" w:cs="Arial"/>
      </w:rPr>
      <w:t>Clinical Protocol</w:t>
    </w:r>
    <w:r w:rsidRPr="00592E28">
      <w:rPr>
        <w:rFonts w:ascii="Arial" w:hAnsi="Arial" w:cs="Arial"/>
      </w:rPr>
      <w:t xml:space="preserve"> Manual</w:t>
    </w:r>
    <w:r w:rsidRPr="00592E28">
      <w:rPr>
        <w:rFonts w:ascii="Arial" w:hAnsi="Arial" w:cs="Arial"/>
      </w:rPr>
      <w:tab/>
    </w:r>
    <w:r w:rsidRPr="00592E28">
      <w:rPr>
        <w:rFonts w:ascii="Arial" w:hAnsi="Arial" w:cs="Arial"/>
      </w:rPr>
      <w:tab/>
    </w:r>
    <w:r w:rsidR="006C77E4">
      <w:rPr>
        <w:rFonts w:ascii="Arial" w:hAnsi="Arial" w:cs="Arial"/>
      </w:rPr>
      <w:t>Health Maintenance – HM 10</w:t>
    </w:r>
  </w:p>
  <w:p w14:paraId="47207CBA" w14:textId="77777777" w:rsidR="005E7E6E" w:rsidRDefault="005E7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3FF"/>
    <w:multiLevelType w:val="hybridMultilevel"/>
    <w:tmpl w:val="60C00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77034"/>
    <w:multiLevelType w:val="hybridMultilevel"/>
    <w:tmpl w:val="CA4C5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8681E"/>
    <w:multiLevelType w:val="hybridMultilevel"/>
    <w:tmpl w:val="35E0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C7704"/>
    <w:multiLevelType w:val="hybridMultilevel"/>
    <w:tmpl w:val="626E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27DCE"/>
    <w:multiLevelType w:val="hybridMultilevel"/>
    <w:tmpl w:val="53D48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C1FBF"/>
    <w:multiLevelType w:val="hybridMultilevel"/>
    <w:tmpl w:val="8734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F6C42"/>
    <w:multiLevelType w:val="hybridMultilevel"/>
    <w:tmpl w:val="85767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96B23"/>
    <w:multiLevelType w:val="hybridMultilevel"/>
    <w:tmpl w:val="1026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4863"/>
    <w:multiLevelType w:val="hybridMultilevel"/>
    <w:tmpl w:val="6D22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05E5C"/>
    <w:multiLevelType w:val="hybridMultilevel"/>
    <w:tmpl w:val="66009CA0"/>
    <w:lvl w:ilvl="0" w:tplc="4B9C175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956FA5"/>
    <w:multiLevelType w:val="hybridMultilevel"/>
    <w:tmpl w:val="D99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F7955"/>
    <w:multiLevelType w:val="hybridMultilevel"/>
    <w:tmpl w:val="B426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21D28"/>
    <w:multiLevelType w:val="hybridMultilevel"/>
    <w:tmpl w:val="598E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31409"/>
    <w:multiLevelType w:val="hybridMultilevel"/>
    <w:tmpl w:val="91E8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E6A00"/>
    <w:multiLevelType w:val="hybridMultilevel"/>
    <w:tmpl w:val="3E8E5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170C3"/>
    <w:multiLevelType w:val="hybridMultilevel"/>
    <w:tmpl w:val="5F20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E145E"/>
    <w:multiLevelType w:val="hybridMultilevel"/>
    <w:tmpl w:val="25A6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A436A"/>
    <w:multiLevelType w:val="hybridMultilevel"/>
    <w:tmpl w:val="0158C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D54516"/>
    <w:multiLevelType w:val="hybridMultilevel"/>
    <w:tmpl w:val="4CB4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3737F"/>
    <w:multiLevelType w:val="hybridMultilevel"/>
    <w:tmpl w:val="3C64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44669"/>
    <w:multiLevelType w:val="hybridMultilevel"/>
    <w:tmpl w:val="C98A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10"/>
  </w:num>
  <w:num w:numId="5">
    <w:abstractNumId w:val="13"/>
  </w:num>
  <w:num w:numId="6">
    <w:abstractNumId w:val="18"/>
  </w:num>
  <w:num w:numId="7">
    <w:abstractNumId w:val="15"/>
  </w:num>
  <w:num w:numId="8">
    <w:abstractNumId w:val="3"/>
  </w:num>
  <w:num w:numId="9">
    <w:abstractNumId w:val="19"/>
  </w:num>
  <w:num w:numId="10">
    <w:abstractNumId w:val="20"/>
  </w:num>
  <w:num w:numId="11">
    <w:abstractNumId w:val="8"/>
  </w:num>
  <w:num w:numId="12">
    <w:abstractNumId w:val="5"/>
  </w:num>
  <w:num w:numId="13">
    <w:abstractNumId w:val="7"/>
  </w:num>
  <w:num w:numId="14">
    <w:abstractNumId w:val="17"/>
  </w:num>
  <w:num w:numId="15">
    <w:abstractNumId w:val="4"/>
  </w:num>
  <w:num w:numId="16">
    <w:abstractNumId w:val="6"/>
  </w:num>
  <w:num w:numId="17">
    <w:abstractNumId w:val="1"/>
  </w:num>
  <w:num w:numId="18">
    <w:abstractNumId w:val="14"/>
  </w:num>
  <w:num w:numId="19">
    <w:abstractNumId w:val="11"/>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6E"/>
    <w:rsid w:val="00027567"/>
    <w:rsid w:val="000B0790"/>
    <w:rsid w:val="0033084E"/>
    <w:rsid w:val="00464273"/>
    <w:rsid w:val="005E7E6E"/>
    <w:rsid w:val="006C41E6"/>
    <w:rsid w:val="006C77E4"/>
    <w:rsid w:val="00704FCE"/>
    <w:rsid w:val="008C3D7D"/>
    <w:rsid w:val="008F7806"/>
    <w:rsid w:val="0091519A"/>
    <w:rsid w:val="00AC09CC"/>
    <w:rsid w:val="00BA5C3A"/>
    <w:rsid w:val="00C204A1"/>
    <w:rsid w:val="00DB109C"/>
    <w:rsid w:val="00E3314A"/>
    <w:rsid w:val="00EC0635"/>
    <w:rsid w:val="00F436F2"/>
    <w:rsid w:val="4D3B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19C3"/>
  <w15:docId w15:val="{EFF80B8A-E2A2-4147-9A44-3BF33F7B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6E"/>
  </w:style>
  <w:style w:type="paragraph" w:styleId="Footer">
    <w:name w:val="footer"/>
    <w:basedOn w:val="Normal"/>
    <w:link w:val="FooterChar"/>
    <w:uiPriority w:val="99"/>
    <w:unhideWhenUsed/>
    <w:rsid w:val="005E7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6E"/>
  </w:style>
  <w:style w:type="table" w:styleId="TableGrid">
    <w:name w:val="Table Grid"/>
    <w:basedOn w:val="TableNormal"/>
    <w:uiPriority w:val="59"/>
    <w:rsid w:val="005E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E6E"/>
    <w:pPr>
      <w:ind w:left="720"/>
      <w:contextualSpacing/>
    </w:pPr>
  </w:style>
  <w:style w:type="character" w:styleId="Hyperlink">
    <w:name w:val="Hyperlink"/>
    <w:basedOn w:val="DefaultParagraphFont"/>
    <w:uiPriority w:val="99"/>
    <w:unhideWhenUsed/>
    <w:rsid w:val="00464273"/>
    <w:rPr>
      <w:color w:val="0000FF" w:themeColor="hyperlink"/>
      <w:u w:val="single"/>
    </w:rPr>
  </w:style>
  <w:style w:type="character" w:styleId="FollowedHyperlink">
    <w:name w:val="FollowedHyperlink"/>
    <w:basedOn w:val="DefaultParagraphFont"/>
    <w:uiPriority w:val="99"/>
    <w:semiHidden/>
    <w:unhideWhenUsed/>
    <w:rsid w:val="0091519A"/>
    <w:rPr>
      <w:color w:val="800080" w:themeColor="followedHyperlink"/>
      <w:u w:val="single"/>
    </w:rPr>
  </w:style>
  <w:style w:type="character" w:customStyle="1" w:styleId="UnresolvedMention1">
    <w:name w:val="Unresolved Mention1"/>
    <w:basedOn w:val="DefaultParagraphFont"/>
    <w:uiPriority w:val="99"/>
    <w:semiHidden/>
    <w:unhideWhenUsed/>
    <w:rsid w:val="009151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oosemyplat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gov/bm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lbi.nih.gov/health/educational/lose_w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dc.gov/healthyweight/assessing/bmi/adult_bmi/english_bmi_calculator/bmi_calculato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60FB2DFBC3141B7405E71C71BE45B" ma:contentTypeVersion="0" ma:contentTypeDescription="Create a new document." ma:contentTypeScope="" ma:versionID="bcb912b3b743a71f2dd2e4f17cf387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DD2B4-0D86-43CF-9BE6-66F1AEE34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51F128-C8A7-4EF3-9189-F6CF7FAD5CEC}">
  <ds:schemaRefs>
    <ds:schemaRef ds:uri="http://schemas.microsoft.com/sharepoint/v3/contenttype/forms"/>
  </ds:schemaRefs>
</ds:datastoreItem>
</file>

<file path=customXml/itemProps3.xml><?xml version="1.0" encoding="utf-8"?>
<ds:datastoreItem xmlns:ds="http://schemas.openxmlformats.org/officeDocument/2006/customXml" ds:itemID="{4096A7C1-36E5-4244-80A8-389E6954FA18}">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Amy R.</dc:creator>
  <cp:lastModifiedBy>Upgren, Sara E.</cp:lastModifiedBy>
  <cp:revision>3</cp:revision>
  <dcterms:created xsi:type="dcterms:W3CDTF">2019-04-24T20:11:00Z</dcterms:created>
  <dcterms:modified xsi:type="dcterms:W3CDTF">2019-05-30T15:30:00Z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0x01010099760FB2DFBC3141B7405E71C71BE45B</vt:lpwstr>
  </property>
</Properties>
</file>